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bookmarkStart w:id="0" w:name="_GoBack"/>
      <w:bookmarkEnd w:id="0"/>
      <w:r>
        <w:rPr/>
        <w:t xml:space="preserve">Документ предоставлен </w:t>
      </w:r>
      <w:hyperlink r:id="rId2">
        <w:r>
          <w:rPr>
            <w:rStyle w:val="Style13"/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9354" w:type="dxa"/>
        <w:jc w:val="left"/>
        <w:tblInd w:w="0" w:type="dxa"/>
        <w:tblBorders/>
        <w:tblCellMar>
          <w:top w:w="0" w:type="dxa"/>
          <w:left w:w="1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677"/>
        <w:gridCol w:w="4676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13 июля 2007 года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N 113/2007-ОЗ</w:t>
            </w:r>
          </w:p>
        </w:tc>
      </w:tr>
    </w:tbl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Принят</w:t>
      </w:r>
    </w:p>
    <w:p>
      <w:pPr>
        <w:pStyle w:val="ConsPlusNormal"/>
        <w:jc w:val="right"/>
        <w:rPr/>
      </w:pPr>
      <w:hyperlink r:id="rId3">
        <w:r>
          <w:rPr>
            <w:rStyle w:val="Style13"/>
            <w:color w:val="0000FF"/>
          </w:rPr>
          <w:t>постановлением</w:t>
        </w:r>
      </w:hyperlink>
    </w:p>
    <w:p>
      <w:pPr>
        <w:pStyle w:val="ConsPlusNormal"/>
        <w:jc w:val="right"/>
        <w:rPr/>
      </w:pPr>
      <w:r>
        <w:rPr/>
        <w:t>Московской областной Думы</w:t>
      </w:r>
    </w:p>
    <w:p>
      <w:pPr>
        <w:pStyle w:val="ConsPlusNormal"/>
        <w:jc w:val="right"/>
        <w:rPr/>
      </w:pPr>
      <w:r>
        <w:rPr/>
        <w:t>от 4 июля 2007 г. N 18/13-П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ЗАКОН</w:t>
      </w:r>
    </w:p>
    <w:p>
      <w:pPr>
        <w:pStyle w:val="ConsPlusTitle"/>
        <w:jc w:val="center"/>
        <w:rPr/>
      </w:pPr>
      <w:r>
        <w:rPr/>
        <w:t>МОСКОВСКОЙ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МУЗЕЯХ В МОСКОВСКОЙ ОБЛАСТИ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noVBand="0" w:noHBand="0" w:lastColumn="0" w:firstColumn="0" w:lastRow="0" w:firstRow="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(в ред. законов Московской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27.12.2008 </w:t>
            </w:r>
            <w:hyperlink r:id="rId4">
              <w:r>
                <w:rPr>
                  <w:rStyle w:val="Style13"/>
                  <w:color w:val="0000FF"/>
                </w:rPr>
                <w:t>N 237/2008-ОЗ</w:t>
              </w:r>
            </w:hyperlink>
            <w:r>
              <w:rPr>
                <w:color w:val="392C69"/>
              </w:rPr>
              <w:t xml:space="preserve">, от 24.12.2010 </w:t>
            </w:r>
            <w:hyperlink r:id="rId5">
              <w:r>
                <w:rPr>
                  <w:rStyle w:val="Style13"/>
                  <w:color w:val="0000FF"/>
                </w:rPr>
                <w:t>N 170/2010-ОЗ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27.01.2012 </w:t>
            </w:r>
            <w:hyperlink r:id="rId6">
              <w:r>
                <w:rPr>
                  <w:rStyle w:val="Style13"/>
                  <w:color w:val="0000FF"/>
                </w:rPr>
                <w:t>N 3/2012-ОЗ</w:t>
              </w:r>
            </w:hyperlink>
            <w:r>
              <w:rPr>
                <w:color w:val="392C69"/>
              </w:rPr>
              <w:t xml:space="preserve">, от 27.07.2013 </w:t>
            </w:r>
            <w:hyperlink r:id="rId7">
              <w:r>
                <w:rPr>
                  <w:rStyle w:val="Style13"/>
                  <w:color w:val="0000FF"/>
                </w:rPr>
                <w:t>N 103/2013-ОЗ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27.07.2015 </w:t>
            </w:r>
            <w:hyperlink r:id="rId8">
              <w:r>
                <w:rPr>
                  <w:rStyle w:val="Style13"/>
                  <w:color w:val="0000FF"/>
                </w:rPr>
                <w:t>N 135/2015-ОЗ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9">
              <w:r>
                <w:rPr>
                  <w:rStyle w:val="Style13"/>
                  <w:color w:val="0000FF"/>
                </w:rPr>
                <w:t>N 189/2016-ОЗ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1. Предмет регулирования настоящего Закона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Настоящий Закон регулирует особенности организации и деятельности музеев в Московской области, ведение Московского областного реестра музеев, отдельные вопросы в сфере музейного дела, регламентирует правовой режим музейных ценностей Московской области и формирование Каталога музейных ценностей Московской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2. Основные понятия, используемые в настоящем Законе</w:t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10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27.01.2012 N 3/2012-ОЗ)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настоящем Законе используются понятия в тех значениях, в каких они используются в федеральном законодательстве, а также следующие основные понятия: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государственный музей Московской области - учреждение культуры, созданное Московской областью по решению Правительства Московской области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 (далее - государственный музей);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1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28.12.2016 N 189/2016-ОЗ)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Каталог музейных ценностей Московской области - база данных, содержащая сведения о музейных предметах, музейных коллекциях и иных культурных ценностях, находящихся на территории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Московский областной реестр музеев - перечень, содержащий сведения о музеях и обособленных структурных подразделениях музеев, находящихся и (или) действующих на территории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музейное дело - отрасль культурно-просветительской, информационной, научной и образовательной деятельности, в задачи которой входят создание и развитие сети музеев, организация комплектования, учета, хранения, охраны, изучения и использования музеями и иными организациями музейных ценностей Московской области, подготовка кадров работников музеев, научное и методическое обеспечение развития музеев;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музейная деятельность - один из специализированных типов деятельности в сфере культуры, направленный на выявление, сохранение, изучение и публичное представление культурного достояния, включающего музейные предметы и музейные коллекции, объекты культурного и природного наследия и образцы традиционной нематериальной культуры;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абзац утратил силу с 1 января 2017 года. - </w:t>
      </w:r>
      <w:hyperlink r:id="rId12">
        <w:r>
          <w:rPr>
            <w:rStyle w:val="Style13"/>
            <w:color w:val="0000FF"/>
          </w:rPr>
          <w:t>Закон</w:t>
        </w:r>
      </w:hyperlink>
      <w:r>
        <w:rPr/>
        <w:t xml:space="preserve"> Московской области от 28.12.2016 N 189/2016-ОЗ;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муниципальный музей - учреждение культуры, созданное муниципальным образованием Московской области по решению органов местного самоуправления данного муниципального образования Московской области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3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28.12.2016 N 189/2016-ОЗ)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музейный специалист - работник музея, обладающий квалификацией и профессиональными навыками и обеспечивающий осуществление основных видов деятельности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музейные ценности Московской области - находящиеся на территории Московской области музейные предметы и музейные коллекции, а также иные культурные ценности, представляющие историческую и культурную значимость и внесенные в Каталог музейных ценностей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негосударственный музей - музей, созданный организациями, общественными объединениями и религиозными организациями, а также физическими лицами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4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28.12.2016 N 189/2016-ОЗ)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фонды музея - исторически сложившаяся научно организованная совокупность хранящихся в музее музейных предметов, музейных коллекций и научно-вспомогательных материалов, которые комплектуются систематически в соответствии с концепцией музея и гражданский оборот которых допускается с соблюдением ограничений, установленных федеральным законодательством и законодательством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частная коллекция - совокупность культурных ценностей, собранная физическими лицами и (или) организациями, которая может носить имя гражданина (автора, коллекционера) либо иное наименование, по желанию ее собственника.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3. Политика органов государственной власти Московской области в сфере музейного дела в Московской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Органы государственной власти Московской области реализуют государственную политику Московской области посредством нормативного правового регулирования, разработки и исполнения государственных программ Московской области, осуществления иных полномочий.</w:t>
      </w:r>
    </w:p>
    <w:p>
      <w:pPr>
        <w:pStyle w:val="ConsPlusNormal"/>
        <w:jc w:val="both"/>
        <w:rPr/>
      </w:pPr>
      <w:r>
        <w:rPr/>
        <w:t xml:space="preserve">(в ред. законов Московской области от 27.12.2008 </w:t>
      </w:r>
      <w:hyperlink r:id="rId15">
        <w:r>
          <w:rPr>
            <w:rStyle w:val="Style13"/>
            <w:color w:val="0000FF"/>
          </w:rPr>
          <w:t>N 237/2008-ОЗ</w:t>
        </w:r>
      </w:hyperlink>
      <w:r>
        <w:rPr/>
        <w:t xml:space="preserve">, от 27.07.2013 </w:t>
      </w:r>
      <w:hyperlink r:id="rId16">
        <w:r>
          <w:rPr>
            <w:rStyle w:val="Style13"/>
            <w:color w:val="0000FF"/>
          </w:rPr>
          <w:t>N 103/2013-ОЗ</w:t>
        </w:r>
      </w:hyperlink>
      <w:r>
        <w:rPr/>
        <w:t>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Политика органов государственной власти Московской области в сфере музейного дела в Московской области основывается на: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стимулировании развития деятельности музеев, в том числе по оказанию платных услуг в государственных музеях и муниципальных музеях способами, установленными законодательством;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бюджетном финансировании государственных музеев и поддержке муниципальных и негосударственных музеев;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обеспечении сохранности музейных предметов и музейных коллекций, включенных в Каталог музейных ценностей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создании условий для развития благотворительности, спонсорства и меценатства;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содействии созданию и деятельности ассоциаций, профессиональных союзов, общественных объединений в сфере музейного дела.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4. Полномочия Правительства Московской области в сфере музейного дела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Правительство Московской области в сфере музейного дела осуществляет: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определение целей и приоритетов развития музейного дела в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содействие сохранению и приумножению музейных ценностей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развитие инновационной деятельности в сфере музейного дела;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поддержку эффективных музейных технологий;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внедрение современных методов бюджетирования, ориентированных на результат;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координацию деятельности государственных музеев по предоставлению платных услуг, а также определение перечня платных услуг и согласование цен (тарифов) на эти услуги;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создание, реорганизацию и ликвидацию государственных музеев;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принятие решений о разработке и утверждение государственных программ Московской области в сфере музейного дела;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7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27.07.2013 N 103/2013-ОЗ)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установление порядка предоставления льгот отдельным категориям граждан при посещении ими платных мероприятий, проводимых государственными музеями;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контроль за соблюдением установленного режима хранения и использования музейных предметов и музейных коллекций, включенных в Каталог музейных ценностей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реализацию государственной политики Московской области по вопросам подготовки и переподготовки музейных кадров, занятости, оплаты труда, социальных гарантий музейным работникам;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содействие научным исследованиям и методическому обеспечению в сфере музейного дела;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поддержку социально ориентированных некоммерческих организаций;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обеспечение условий доступности для инвалидов государственных музеев;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8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27.07.2015 N 135/2015-ОЗ)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иные полномочия, предусмотренные федеральным законодательством и законодательством Московской области.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19">
        <w:r>
          <w:rPr>
            <w:rStyle w:val="Style13"/>
            <w:color w:val="0000FF"/>
          </w:rPr>
          <w:t>Законом</w:t>
        </w:r>
      </w:hyperlink>
      <w:r>
        <w:rPr/>
        <w:t xml:space="preserve"> Московской области от 27.07.2015 N 135/2015-ОЗ)</w:t>
      </w:r>
    </w:p>
    <w:p>
      <w:pPr>
        <w:pStyle w:val="ConsPlusNormal"/>
        <w:jc w:val="both"/>
        <w:rPr/>
      </w:pPr>
      <w:r>
        <w:rPr/>
        <w:t xml:space="preserve">(часть 1 в ред. </w:t>
      </w:r>
      <w:hyperlink r:id="rId20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24.12.2010 N 170/2010-ОЗ)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Правительство Московской области может возложить на центральный исполнительный орган государственной власти Московской области (далее - уполномоченный орган) полномочия по вопросам в сфере музейной деятельности.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5. Виды музеев в Московской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В зависимости от формы собственности на территории Московской области функционируют и могут быть созданы следующие музеи: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государственные;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муниципальные (поселения, муниципального района, городского округа);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негосударственные.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Музеи являются социально ориентированными некоммерческими организациями в форме учреждения.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21">
        <w:r>
          <w:rPr>
            <w:rStyle w:val="Style13"/>
            <w:color w:val="0000FF"/>
          </w:rPr>
          <w:t>Законом</w:t>
        </w:r>
      </w:hyperlink>
      <w:r>
        <w:rPr/>
        <w:t xml:space="preserve"> Московской области от 24.12.2010 N 170/2010-ОЗ)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В зависимости от специализации музеи в Московской области подразделяются на: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музеи, основной деятельностью которых является хранение и публичное представление музейных предметов и музейных коллекций;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абзац утратил силу с 1 января 2017 года. - </w:t>
      </w:r>
      <w:hyperlink r:id="rId22">
        <w:r>
          <w:rPr>
            <w:rStyle w:val="Style13"/>
            <w:color w:val="0000FF"/>
          </w:rPr>
          <w:t>Закон</w:t>
        </w:r>
      </w:hyperlink>
      <w:r>
        <w:rPr/>
        <w:t xml:space="preserve"> Московской области от 28.12.2016 N 189/2016-ОЗ;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иные музеи, созданные в соответствии с федеральным законодательством и законодательством Московской области.</w:t>
      </w:r>
    </w:p>
    <w:p>
      <w:pPr>
        <w:pStyle w:val="ConsPlusNormal"/>
        <w:jc w:val="both"/>
        <w:rPr/>
      </w:pPr>
      <w:r>
        <w:rPr/>
        <w:t xml:space="preserve">(часть 2 в ред. </w:t>
      </w:r>
      <w:hyperlink r:id="rId23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27.01.2012 N 3/2012-ОЗ)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6. Условия организации и деятельности музеев в Московской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Музеи в Московской области осуществляют свою деятельность при наличии: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музейных предметов и музейных коллекций, количество и историко-культурная ценность которых позволяет организовать их публичный показ и публичное представление в форме музейной экспозиции;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материально-технической базы (помещения, оборудования, благоустройства, технических средств защиты и безопасности), обеспечивающей условия для хранения и публичного показа музейных предметов и музейных коллекций;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музейных специалистов, обеспечивающих все основные виды деятельности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постоянных источников финансирования деятельности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абзац утратил силу с 1 января 2017 года. - </w:t>
      </w:r>
      <w:hyperlink r:id="rId24">
        <w:r>
          <w:rPr>
            <w:rStyle w:val="Style13"/>
            <w:color w:val="0000FF"/>
          </w:rPr>
          <w:t>Закон</w:t>
        </w:r>
      </w:hyperlink>
      <w:r>
        <w:rPr/>
        <w:t xml:space="preserve"> Московской области от 28.12.2016 N 189/2016-ОЗ;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иных условий деятельности музеев, определенных в соответствии с федеральным законодательством и законодательством Московской области.</w:t>
      </w:r>
    </w:p>
    <w:p>
      <w:pPr>
        <w:pStyle w:val="ConsPlusNormal"/>
        <w:jc w:val="both"/>
        <w:rPr/>
      </w:pPr>
      <w:r>
        <w:rPr/>
        <w:t xml:space="preserve">(часть 1 в ред. </w:t>
      </w:r>
      <w:hyperlink r:id="rId25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27.01.2012 N 3/2012-ОЗ)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При организации деятельности государственных и муниципальных музеев к исключительной компетенции собственника музея или уполномоченного им органа помимо вопросов, определенных федеральным законодательством, относятся: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согласование назначения на должность хранителя (главного хранителя), заместителя директора по безопасности государственного и муниципального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утверждение состава и положения об Экспертной фондово-закупочной комиссии музея и Ученом совете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создание условий для пополнения и развития музейных коллекций.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Создание муниципальных музеев осуществляется на основании заключения уполномоченного органа. В случае ликвидации муниципальных музеев их собственники согласовывают с уполномоченным органом решение о передаче музейных предметов и музейных коллекций в другие музеи.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7. Финансирование государственных музеев и муниципальных музеев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Государственные музеи и муниципальные музеи финансируются за счет: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средств бюджета Московской области и бюджетов муниципальных образований Московской области соответственно;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доходов музеев, полученных от осуществления ими в установленном порядке приносящей доход деятельности;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6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24.12.2010 N 170/2010-ОЗ)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пожертвований и иных безвозмездных поступлений от граждан и юридических лиц;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других источников и поступлений в соответствии с федеральным законодательством и законодательством Московской области.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Размеры бюджетного финансирования государственных музеев определяются в соответствии с законодательством Московской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8. Формы поддержки музеев в Московской области</w:t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27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24.12.2010 N 170/2010-ОЗ)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Органы государственной власти Московской области и органы местного самоуправления муниципальных образований Московской области осуществляют экономическую, правовую, информационную, методическую, рекламную и иную поддержку музеям как социально ориентированным некоммерческим организациям в порядке и на условиях, определенных законодательством Российской Федерации и законодательством Московской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9. Деятельность государственных и муниципальных музеев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Деятельность государственных и муниципальных музеев в Московской области должна быть направлена на эффективное использование фондов музея, закрепленной за ними собственности, бюджетных средств для привлечения большего числа посетителей, повышения объема и качества услуг, оказываемых музеями.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Для эффективного использования фондов государственные и муниципальные музеи в Московской области: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разрабатывают и реализуют специальные программы, проекты и методики работы с разными категориями и группами посетителей;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организуют научно-исследовательскую, научно-фондовую, экспозиционно-выставочную, культурно-образовательную, научно-методическую, информационно-справочную и иную работу в соответствии с их целями и задачами;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осуществляют поиск предметов и коллекций, представляющих культурную ценность, получают и изучают сведения о таких предметах и коллекциях, обнаруженных другими лицами;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предоставляют музейным специалистам один день в месяц для изучения фондов других музеев, архивов, посещения фондовых выставок, работы с научной литературой в библиотеках.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Государственные и муниципальные музеи в Московской области могут осуществлять образовательную деятельность в соответствии с законодательством Российской Федерации об образовании.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28">
        <w:r>
          <w:rPr>
            <w:rStyle w:val="Style13"/>
            <w:color w:val="0000FF"/>
          </w:rPr>
          <w:t>Законом</w:t>
        </w:r>
      </w:hyperlink>
      <w:r>
        <w:rPr/>
        <w:t xml:space="preserve"> Московской области от 28.12.2016 N 189/2016-ОЗ)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В государственных и муниципальных музеях могут быть созданы попечительские советы, состав и деятельность которых определяются их собственниками.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10. Московский областной реестр музеев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Сведения о государственных, муниципальных и негосударственных музеях в Московской области включаются в Московский областной реестр музеев.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Ведение Московского областного реестра музеев осуществляется уполномоченным органом.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Московский областной реестр музеев входит составной частью в сводный реестр хозяйствующих субъектов, осуществляющих деятельность в сфере культуры.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Для внесения сведений о музее в Московский областной реестр музеев собственник музея предоставляет в уполномоченный орган следующие документы: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заявление о внесении в Московский областной реестр музеев;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устав (положение)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решение собственника о создании музея;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свидетельство о государственной регистрации;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экспертное заключение о музейной коллекции;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сведения о наличии музейных специалистов;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справка подразделения органов внутренних дел о состоянии физической и технической укрепленности, обеспеченности условий охраны и безопасности музея.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4. Уполномоченный орган в течение 30 рабочих дней принимает решение о внесении сведений о музее в Московский областной реестр музеев и выдает заявителю извещение о внесении сведений о музее в Московский областной реестр музеев, подписанное руководителем уполномоченного органа.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5. Исключение из Московского областного реестра музеев производится в случае ликвидации музея.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10.1. Реестры социально ориентированных некоммерческих организаций - получателей поддержки</w:t>
      </w:r>
    </w:p>
    <w:p>
      <w:pPr>
        <w:pStyle w:val="ConsPlusNormal"/>
        <w:ind w:firstLine="540"/>
        <w:jc w:val="both"/>
        <w:rPr/>
      </w:pPr>
      <w:r>
        <w:rPr/>
        <w:t xml:space="preserve">(введена </w:t>
      </w:r>
      <w:hyperlink r:id="rId29">
        <w:r>
          <w:rPr>
            <w:rStyle w:val="Style13"/>
            <w:color w:val="0000FF"/>
          </w:rPr>
          <w:t>Законом</w:t>
        </w:r>
      </w:hyperlink>
      <w:r>
        <w:rPr/>
        <w:t xml:space="preserve"> Московской области от 24.12.2010 N 170/2010-ОЗ)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Сведения о государственных и муниципальных музеях в Московской области включаются в государственный и муниципальные реестры социально ориентированных некоммерческих организаций - получателей поддержки.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Включение сведений о музеях в государственный и муниципальные реестры социально ориентированных некоммерческих организаций - получателей поддержки осуществляется в соответствии с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11. Размещение государственных и муниципальных музеев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Размещение государственных и муниципальных музеев в зданиях (помещениях), не соответствующих требованиям к обеспечению сохранности и безопасности фондов музея, условиям их хранения, охраны труда персонала музеев и ограничивающих доступ посетителей, запрещается.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Перевод государственных и муниципальных музеев в здания (помещения), ухудшающие условия их деятельности, запрещается. В случае передачи здания (помещения) музея другим организациям собственник обязан предоставить музею равноценное здание (помещение) и обеспечить финансирование перемещения фондов и оборудования музея.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 xml:space="preserve">Статья 12. Утратила силу с 1 января 2017 года. - </w:t>
      </w:r>
      <w:hyperlink r:id="rId30">
        <w:r>
          <w:rPr>
            <w:rStyle w:val="Style13"/>
            <w:color w:val="0000FF"/>
          </w:rPr>
          <w:t>Закон</w:t>
        </w:r>
      </w:hyperlink>
      <w:r>
        <w:rPr/>
        <w:t xml:space="preserve"> Московской области от 28.12.2016 N 189/2016-ОЗ.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13. Фонды музеев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Фонды музеев подлежат государственному учету и хранению в соответствии с правилами, предусмотренными федеральным законодательством.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Собственник музея обязан обеспечивать финансовые и иные условия, необходимые для учета фондов музея, их хранения, использования, консервации, реставрации, обеспечения охраны и безопасности.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Музеи обязаны обеспечивать в порядке, установленном едиными правилами организации комплектования, учета, хранения и использования музейных предметов и музейных коллекций, утверждаемыми федеральным органом исполнительной власти в сфере культуры, в отношении фондов музея: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на право их проведения в отношении музейных предметов и музейных коллекций в порядке, установленном федеральным органом исполнительной власти в сфере культуры;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</w:p>
    <w:p>
      <w:pPr>
        <w:pStyle w:val="ConsPlusNormal"/>
        <w:jc w:val="both"/>
        <w:rPr/>
      </w:pPr>
      <w:r>
        <w:rPr/>
        <w:t xml:space="preserve">(часть 3 в ред. </w:t>
      </w:r>
      <w:hyperlink r:id="rId31">
        <w:r>
          <w:rPr>
            <w:rStyle w:val="Style13"/>
            <w:color w:val="0000FF"/>
          </w:rPr>
          <w:t>Закона</w:t>
        </w:r>
      </w:hyperlink>
      <w:r>
        <w:rPr/>
        <w:t xml:space="preserve"> Московской области от 28.12.2016 N 189/2016-ОЗ)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4. Действия (бездействие) в отношении фондов музея, которые могут привести к ухудшению их состояния и качества, влекут ответственность в соответствии с федеральным законодательством и законодательством Московской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14. Каталог музейных ценностей Московской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Музейные предметы и музейные коллекции подлежат включению в Каталог музейных ценностей Московской области (далее - Каталог).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В Каталог включаются: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музейные предметы и музейные коллекции, находящиеся в собственности Российской Федерации и переданные государственным, муниципальным музеям Московской области и негосударственным музеям;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музейные предметы и музейные коллекции, находящиеся в собственности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музейные предметы и музейные коллекции, находящиеся в собственности муниципальных образований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музейные предметы и музейные коллекции, находящиеся в частной собственности, переданные государственным, муниципальным музеям и негосударственным музеям.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Коллекции изделий организаций народных художественных промыслов (ассортиментные кабинеты, кабинеты образцов), частные коллекции включаются в Каталог при наличии экспертного заключения об их историко-культурной ценности на основании письменного заявления собственника.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4. Музейные предметы и музейные коллекции считаются включенными в Каталог со дня регистрации соответствующего факта в Каталоге. Собственнику музейных предметов и музейных коллекций, включенных в Каталог, выдается извещение.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5. Исключение музейных предметов и музейных коллекций из Каталога производится в случаях: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исключения музейных предметов и музейных коллекций из Музейного фонда Российской Федерации;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утраты или физического разрушения музейных предметов и музейных коллекций;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обмена на другие музейные предметы и музейные коллекции;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ошибочного экспертного заключения о культурно-историческом значении, физическом состоянии и других особенностях характеристики музейных предметов, музейных коллекций и иных культурных ценностей;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в иных случаях, предусмотренных федеральным законодательством и законодательством Московской области.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6. Музейные предметы и музейные коллекции считаются исключенными из Каталога со дня регистрации соответствующего факта в Каталоге.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15. Ведение Каталога музейных ценностей Московской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Уполномоченный орган определяет порядок формирования Каталога и осуществляет его ведение.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Ведение Каталога осуществляется на основе учетной документации собственников музейных предметов и музейных коллекций или музеев и других организаций, которым они переданы на хранение.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Каталог подлежит обязательному страховому копированию.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16. Управление музейными предметами, музейными коллекциями и иными культурными ценностями, включенными в Каталог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Решения об управлении музейными предметами и музейными коллекциями, находящимися в собственности Московской области, принимаются уполномоченным органом либо по его поручению государственными музеями или иными государственными учреждениями.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Решения об управлении музейными предметами и музейными коллекциями, находящимися в собственности муниципальных образований Московской области, коллекциями изделий организаций народных художественных промыслов и частными коллекциями, принимаются их собственниками. Собственник, принявший такое решение, уведомляет о нем уполномоченный орган.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Страхование музейных предметов и музейных коллекций, находящихся в собственности Московской области, в случае их временного вывоза за пределы Московской области для публикации, реставрации или иных целей обеспечивается за счет средств бюджета Московской области и иных не запрещенных законодательством источников.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17. Приобретение музейных предметов и музейных коллекций в собственность Московской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Московская область вправе приобретать в собственность музейные предметы и музейные коллекции по всем основаниям, не запрещенным законодательством.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 Музейные предметы и музейные коллекции приобретаются в собственность Московской области в порядке, определенном нормативными правовыми актами Российской Федерации, государственными музеями в пределах средств, предусмотренных на эти цели в смете доходов и расходов музея.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18. Меры социальной поддержки работников государственных музеев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Работникам государственных музеев предоставляются меры социальной поддержки в соответствии с федеральным законодательством и законодательством Московской области.</w:t>
      </w:r>
    </w:p>
    <w:p>
      <w:pPr>
        <w:pStyle w:val="ConsPlusNormal"/>
        <w:spacing w:before="220" w:after="200"/>
        <w:ind w:firstLine="540"/>
        <w:jc w:val="both"/>
        <w:rPr/>
      </w:pPr>
      <w:bookmarkStart w:id="1" w:name="P213"/>
      <w:bookmarkEnd w:id="1"/>
      <w:r>
        <w:rPr/>
        <w:t>2. Музейным специалистам государственных музеев предоставляются следующие меры социальной поддержки:</w:t>
      </w:r>
    </w:p>
    <w:p>
      <w:pPr>
        <w:pStyle w:val="ConsPlusNormal"/>
        <w:spacing w:before="220" w:after="200"/>
        <w:ind w:firstLine="540"/>
        <w:jc w:val="both"/>
        <w:rPr/>
      </w:pPr>
      <w:bookmarkStart w:id="2" w:name="P214"/>
      <w:bookmarkEnd w:id="2"/>
      <w:r>
        <w:rPr/>
        <w:t>за ненормированный рабочий день предоставляется ежегодный дополнительный оплачиваемый отпуск продолжительностью от трех до пяти календарных дней, порядок и условия предоставления которого определяются Правительством Московской области;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не реже чем через каждые 3 года непрерывной работы в музее производится денежная выплата на лечение в размере двух должностных окладов.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3. Финансирование мер социальной поддержки, предусмотренных </w:t>
      </w:r>
      <w:hyperlink w:anchor="P213">
        <w:r>
          <w:rPr>
            <w:rStyle w:val="Style13"/>
            <w:color w:val="0000FF"/>
          </w:rPr>
          <w:t>частью 2</w:t>
        </w:r>
      </w:hyperlink>
      <w:r>
        <w:rPr/>
        <w:t xml:space="preserve"> настоящей статьи, осуществляется за счет средств бюджета Московской области, в порядке, устанавливаемом Правительством Московской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19. Вступление в силу настоящего Закона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Настоящий Закон вступает в силу на следующий день после его официального опубликования, за исключением </w:t>
      </w:r>
      <w:hyperlink w:anchor="P214">
        <w:r>
          <w:rPr>
            <w:rStyle w:val="Style13"/>
            <w:color w:val="0000FF"/>
          </w:rPr>
          <w:t>абзаца второго части 2 статьи 18</w:t>
        </w:r>
      </w:hyperlink>
      <w:r>
        <w:rPr/>
        <w:t>.</w:t>
      </w:r>
    </w:p>
    <w:p>
      <w:pPr>
        <w:pStyle w:val="ConsPlusNormal"/>
        <w:spacing w:before="220" w:after="200"/>
        <w:ind w:firstLine="540"/>
        <w:jc w:val="both"/>
        <w:rPr/>
      </w:pPr>
      <w:hyperlink w:anchor="P214">
        <w:r>
          <w:rPr>
            <w:rStyle w:val="Style13"/>
            <w:color w:val="0000FF"/>
          </w:rPr>
          <w:t>Абзац второй части 2 статьи 18</w:t>
        </w:r>
      </w:hyperlink>
      <w:r>
        <w:rPr/>
        <w:t xml:space="preserve"> настоящего Закона вступает в силу с 1 января 2008 года.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Губернатор Московской области</w:t>
      </w:r>
    </w:p>
    <w:p>
      <w:pPr>
        <w:pStyle w:val="ConsPlusNormal"/>
        <w:jc w:val="right"/>
        <w:rPr/>
      </w:pPr>
      <w:r>
        <w:rPr/>
        <w:t>Б.В. Громов</w:t>
      </w:r>
    </w:p>
    <w:p>
      <w:pPr>
        <w:pStyle w:val="ConsPlusNormal"/>
        <w:rPr/>
      </w:pPr>
      <w:r>
        <w:rPr/>
        <w:t>13 июля 2007 года</w:t>
      </w:r>
    </w:p>
    <w:p>
      <w:pPr>
        <w:pStyle w:val="ConsPlusNormal"/>
        <w:spacing w:before="220" w:after="200"/>
        <w:rPr/>
      </w:pPr>
      <w:r>
        <w:rPr/>
        <w:t>N 113/2007-ОЗ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13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paragraph" w:styleId="1">
    <w:name w:val="Heading 1"/>
    <w:basedOn w:val="Normal"/>
    <w:link w:val="10"/>
    <w:qFormat/>
    <w:rsid w:val="00df138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df1388"/>
    <w:pPr>
      <w:spacing w:lineRule="auto" w:line="240"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f1388"/>
    <w:rPr>
      <w:rFonts w:ascii="Cambria" w:hAnsi="Cambria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df1388"/>
    <w:rPr>
      <w:b/>
      <w:bCs/>
      <w:sz w:val="36"/>
      <w:szCs w:val="36"/>
      <w:lang w:eastAsia="zh-CN"/>
    </w:rPr>
  </w:style>
  <w:style w:type="character" w:styleId="Style12" w:customStyle="1">
    <w:name w:val="Основной текст Знак"/>
    <w:basedOn w:val="DefaultParagraphFont"/>
    <w:link w:val="a0"/>
    <w:uiPriority w:val="99"/>
    <w:semiHidden/>
    <w:qFormat/>
    <w:rsid w:val="00df1388"/>
    <w:rPr>
      <w:rFonts w:ascii="Calibri" w:hAnsi="Calibri"/>
      <w:sz w:val="22"/>
      <w:szCs w:val="22"/>
      <w:lang w:eastAsia="zh-CN"/>
    </w:rPr>
  </w:style>
  <w:style w:type="character" w:styleId="Strong">
    <w:name w:val="Strong"/>
    <w:qFormat/>
    <w:rsid w:val="00df1388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link w:val="a4"/>
    <w:uiPriority w:val="99"/>
    <w:semiHidden/>
    <w:unhideWhenUsed/>
    <w:rsid w:val="00df1388"/>
    <w:pPr>
      <w:spacing w:before="0" w:after="12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qFormat/>
    <w:rsid w:val="00df13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qFormat/>
    <w:rsid w:val="00df1388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paragraph" w:styleId="ListParagraph">
    <w:name w:val="List Paragraph"/>
    <w:basedOn w:val="Normal"/>
    <w:qFormat/>
    <w:rsid w:val="00df1388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727f0b"/>
    <w:pPr>
      <w:widowControl w:val="false"/>
      <w:bidi w:val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727f0b"/>
    <w:pPr>
      <w:widowControl w:val="fals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27f0b"/>
    <w:pPr>
      <w:widowControl w:val="false"/>
      <w:bidi w:val="0"/>
      <w:jc w:val="left"/>
    </w:pPr>
    <w:rPr>
      <w:rFonts w:ascii="Tahoma" w:hAnsi="Tahoma" w:cs="Tahoma" w:eastAsia="Times New Roman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57E6166BD1E1C2D7111735AEBCE8B477E99847B15AD82AD1853E1594NFN8N" TargetMode="External"/><Relationship Id="rId4" Type="http://schemas.openxmlformats.org/officeDocument/2006/relationships/hyperlink" Target="consultantplus://offline/ref=57E6166BD1E1C2D7111735AEBCE8B477EE9D44B25BD077DB8D671996FFA7125F54DC86AE30C79CE3NDN8N" TargetMode="External"/><Relationship Id="rId5" Type="http://schemas.openxmlformats.org/officeDocument/2006/relationships/hyperlink" Target="consultantplus://offline/ref=57E6166BD1E1C2D7111735AEBCE8B477ED9941BC5BD677DB8D671996FFA7125F54DC86AE30C79CEBNDNFN" TargetMode="External"/><Relationship Id="rId6" Type="http://schemas.openxmlformats.org/officeDocument/2006/relationships/hyperlink" Target="consultantplus://offline/ref=57E6166BD1E1C2D7111735AEBCE8B477ED9F41B45FD477DB8D671996FFA7125F54DC86AE30C79CEBNDNFN" TargetMode="External"/><Relationship Id="rId7" Type="http://schemas.openxmlformats.org/officeDocument/2006/relationships/hyperlink" Target="consultantplus://offline/ref=57E6166BD1E1C2D7111735AEBCE8B477EE9D44B25BD177DB8D671996FFA7125F54DC86AE30C79CE2NDN0N" TargetMode="External"/><Relationship Id="rId8" Type="http://schemas.openxmlformats.org/officeDocument/2006/relationships/hyperlink" Target="consultantplus://offline/ref=57E6166BD1E1C2D7111735AEBCE8B477EE9D44B25BD277DB8D671996FFA7125F54DC86AE30C79CE9NDNBN" TargetMode="External"/><Relationship Id="rId9" Type="http://schemas.openxmlformats.org/officeDocument/2006/relationships/hyperlink" Target="consultantplus://offline/ref=57E6166BD1E1C2D7111735AEBCE8B477EE9F44B55AD577DB8D671996FFA7125F54DC86AE30C79CEBNDNFN" TargetMode="External"/><Relationship Id="rId10" Type="http://schemas.openxmlformats.org/officeDocument/2006/relationships/hyperlink" Target="consultantplus://offline/ref=57E6166BD1E1C2D7111735AEBCE8B477ED9F41B45FD477DB8D671996FFA7125F54DC86AE30C79CEBNDN0N" TargetMode="External"/><Relationship Id="rId11" Type="http://schemas.openxmlformats.org/officeDocument/2006/relationships/hyperlink" Target="consultantplus://offline/ref=57E6166BD1E1C2D7111735AEBCE8B477EE9F44B55AD577DB8D671996FFA7125F54DC86AE30C79CEBNDN1N" TargetMode="External"/><Relationship Id="rId12" Type="http://schemas.openxmlformats.org/officeDocument/2006/relationships/hyperlink" Target="consultantplus://offline/ref=57E6166BD1E1C2D7111735AEBCE8B477EE9F44B55AD577DB8D671996FFA7125F54DC86AE30C79CEANDN8N" TargetMode="External"/><Relationship Id="rId13" Type="http://schemas.openxmlformats.org/officeDocument/2006/relationships/hyperlink" Target="consultantplus://offline/ref=57E6166BD1E1C2D7111735AEBCE8B477EE9F44B55AD577DB8D671996FFA7125F54DC86AE30C79CEANDN9N" TargetMode="External"/><Relationship Id="rId14" Type="http://schemas.openxmlformats.org/officeDocument/2006/relationships/hyperlink" Target="consultantplus://offline/ref=57E6166BD1E1C2D7111735AEBCE8B477EE9F44B55AD577DB8D671996FFA7125F54DC86AE30C79CEANDNAN" TargetMode="External"/><Relationship Id="rId15" Type="http://schemas.openxmlformats.org/officeDocument/2006/relationships/hyperlink" Target="consultantplus://offline/ref=57E6166BD1E1C2D7111735AEBCE8B477EE9D44B25BD077DB8D671996FFA7125F54DC86AE30C79CE3NDN9N" TargetMode="External"/><Relationship Id="rId16" Type="http://schemas.openxmlformats.org/officeDocument/2006/relationships/hyperlink" Target="consultantplus://offline/ref=57E6166BD1E1C2D7111735AEBCE8B477EE9D44B25BD177DB8D671996FFA7125F54DC86AE30C79CE2NDN1N" TargetMode="External"/><Relationship Id="rId17" Type="http://schemas.openxmlformats.org/officeDocument/2006/relationships/hyperlink" Target="consultantplus://offline/ref=57E6166BD1E1C2D7111735AEBCE8B477EE9D44B25BD177DB8D671996FFA7125F54DC86AE30C79DEBNDN8N" TargetMode="External"/><Relationship Id="rId18" Type="http://schemas.openxmlformats.org/officeDocument/2006/relationships/hyperlink" Target="consultantplus://offline/ref=57E6166BD1E1C2D7111735AEBCE8B477EE9D44B25BD277DB8D671996FFA7125F54DC86AE30C79CE9NDNDN" TargetMode="External"/><Relationship Id="rId19" Type="http://schemas.openxmlformats.org/officeDocument/2006/relationships/hyperlink" Target="consultantplus://offline/ref=57E6166BD1E1C2D7111735AEBCE8B477EE9D44B25BD277DB8D671996FFA7125F54DC86AE30C79CE9NDNFN" TargetMode="External"/><Relationship Id="rId20" Type="http://schemas.openxmlformats.org/officeDocument/2006/relationships/hyperlink" Target="consultantplus://offline/ref=57E6166BD1E1C2D7111735AEBCE8B477ED9941BC5BD677DB8D671996FFA7125F54DC86AE30C79CEBNDN0N" TargetMode="External"/><Relationship Id="rId21" Type="http://schemas.openxmlformats.org/officeDocument/2006/relationships/hyperlink" Target="consultantplus://offline/ref=57E6166BD1E1C2D7111735AEBCE8B477ED9941BC5BD677DB8D671996FFA7125F54DC86AE30C79CE9NDNCN" TargetMode="External"/><Relationship Id="rId22" Type="http://schemas.openxmlformats.org/officeDocument/2006/relationships/hyperlink" Target="consultantplus://offline/ref=57E6166BD1E1C2D7111735AEBCE8B477EE9F44B55AD577DB8D671996FFA7125F54DC86AE30C79CEANDNBN" TargetMode="External"/><Relationship Id="rId23" Type="http://schemas.openxmlformats.org/officeDocument/2006/relationships/hyperlink" Target="consultantplus://offline/ref=57E6166BD1E1C2D7111735AEBCE8B477ED9F41B45FD477DB8D671996FFA7125F54DC86AE30C79CE9NDNBN" TargetMode="External"/><Relationship Id="rId24" Type="http://schemas.openxmlformats.org/officeDocument/2006/relationships/hyperlink" Target="consultantplus://offline/ref=57E6166BD1E1C2D7111735AEBCE8B477EE9F44B55AD577DB8D671996FFA7125F54DC86AE30C79CEANDNCN" TargetMode="External"/><Relationship Id="rId25" Type="http://schemas.openxmlformats.org/officeDocument/2006/relationships/hyperlink" Target="consultantplus://offline/ref=57E6166BD1E1C2D7111735AEBCE8B477ED9F41B45FD477DB8D671996FFA7125F54DC86AE30C79CE9NDN0N" TargetMode="External"/><Relationship Id="rId26" Type="http://schemas.openxmlformats.org/officeDocument/2006/relationships/hyperlink" Target="consultantplus://offline/ref=57E6166BD1E1C2D7111735AEBCE8B477ED9941BC5BD677DB8D671996FFA7125F54DC86AE30C79CE9NDNDN" TargetMode="External"/><Relationship Id="rId27" Type="http://schemas.openxmlformats.org/officeDocument/2006/relationships/hyperlink" Target="consultantplus://offline/ref=57E6166BD1E1C2D7111735AEBCE8B477ED9941BC5BD677DB8D671996FFA7125F54DC86AE30C79CE9NDNEN" TargetMode="External"/><Relationship Id="rId28" Type="http://schemas.openxmlformats.org/officeDocument/2006/relationships/hyperlink" Target="consultantplus://offline/ref=57E6166BD1E1C2D7111735AEBCE8B477EE9F44B55AD577DB8D671996FFA7125F54DC86AE30C79CEANDNDN" TargetMode="External"/><Relationship Id="rId29" Type="http://schemas.openxmlformats.org/officeDocument/2006/relationships/hyperlink" Target="consultantplus://offline/ref=57E6166BD1E1C2D7111735AEBCE8B477ED9941BC5BD677DB8D671996FFA7125F54DC86AE30C79CE9NDN1N" TargetMode="External"/><Relationship Id="rId30" Type="http://schemas.openxmlformats.org/officeDocument/2006/relationships/hyperlink" Target="consultantplus://offline/ref=57E6166BD1E1C2D7111735AEBCE8B477EE9F44B55AD577DB8D671996FFA7125F54DC86AE30C79CEANDNFN" TargetMode="External"/><Relationship Id="rId31" Type="http://schemas.openxmlformats.org/officeDocument/2006/relationships/hyperlink" Target="consultantplus://offline/ref=57E6166BD1E1C2D7111735AEBCE8B477EE9F44B55AD577DB8D671996FFA7125F54DC86AE30C79CEANDN0N" TargetMode="Externa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LibreOffice/5.4.0.3$MacOSX_X86_64 LibreOffice_project/7556cbc6811c9d992f4064ab9287069087d7f62c</Application>
  <Pages>11</Pages>
  <Words>2719</Words>
  <Characters>20261</Characters>
  <CharactersWithSpaces>22797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2019-05-29T09:42:00Z</dcterms:created>
  <dc:creator>mitryushin</dc:creator>
  <dc:description/>
  <dc:language>ru-RU</dc:language>
  <cp:lastModifiedBy>Анна А. Абрамова</cp:lastModifiedBy>
  <dcterms:modified xsi:type="dcterms:W3CDTF">2019-05-29T09:42:00Z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