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settings.xml" ContentType="application/vnd.openxmlformats-officedocument.wordprocessingml.settings+xml"/>
  <Override PartName="/word/header2.xml" ContentType="application/vnd.openxmlformats-officedocument.wordprocessingml.header+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styles.xml" ContentType="application/vnd.openxmlformats-officedocument.wordprocessingml.style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right"/>
        <w:rPr>
          <w:rFonts w:ascii="Times New Roman" w:hAnsi="Times New Roman"/>
          <w:b/>
          <w:b/>
          <w:sz w:val="24"/>
          <w:szCs w:val="24"/>
        </w:rPr>
      </w:pPr>
      <w:r>
        <w:rPr>
          <w:rFonts w:ascii="Times New Roman" w:hAnsi="Times New Roman"/>
          <w:b/>
          <w:sz w:val="24"/>
          <w:szCs w:val="24"/>
        </w:rPr>
        <w:t>Проект</w:t>
      </w:r>
    </w:p>
    <w:p>
      <w:pPr>
        <w:pStyle w:val="Default"/>
        <w:tabs>
          <w:tab w:val="left" w:pos="8340" w:leader="none"/>
        </w:tabs>
        <w:spacing w:lineRule="auto" w:line="276"/>
        <w:jc w:val="center"/>
        <w:rPr>
          <w:b/>
          <w:b/>
        </w:rPr>
      </w:pPr>
      <w:bookmarkStart w:id="0" w:name="__DdeLink__18843_3620954494"/>
      <w:r>
        <w:rPr>
          <w:b/>
        </w:rPr>
        <w:t xml:space="preserve">Административный регламент предоставления государственной услуги по выдаче собственнику или иному законному владельцу объекта культурного наследия паспорта объекта культурного наследия федерального значения (за исключением отдельных объектов культурного наследия, перечень которых устанавливается Правительством Российской Федерации), регионального (областного) значения, находящихся на территории Московской области и включенных в единый государственный реестр объектов культурного наследия (памятников истории и культуры) </w:t>
      </w:r>
    </w:p>
    <w:p>
      <w:pPr>
        <w:pStyle w:val="Default"/>
        <w:tabs>
          <w:tab w:val="left" w:pos="8340" w:leader="none"/>
        </w:tabs>
        <w:spacing w:lineRule="auto" w:line="276"/>
        <w:jc w:val="center"/>
        <w:rPr>
          <w:b/>
          <w:b/>
        </w:rPr>
      </w:pPr>
      <w:bookmarkStart w:id="1" w:name="__DdeLink__18843_3620954494"/>
      <w:bookmarkStart w:id="2" w:name="_GoBack"/>
      <w:bookmarkEnd w:id="2"/>
      <w:bookmarkEnd w:id="1"/>
      <w:r>
        <w:rPr>
          <w:b/>
        </w:rPr>
        <w:t>народов Российской Федерации</w:t>
      </w:r>
    </w:p>
    <w:p>
      <w:pPr>
        <w:pStyle w:val="Default"/>
        <w:tabs>
          <w:tab w:val="left" w:pos="8340" w:leader="none"/>
        </w:tabs>
        <w:spacing w:lineRule="auto" w:line="276"/>
        <w:jc w:val="center"/>
        <w:rPr>
          <w:b/>
          <w:b/>
          <w:color w:val="00000A"/>
          <w:sz w:val="28"/>
          <w:szCs w:val="28"/>
        </w:rPr>
      </w:pPr>
      <w:r>
        <w:rPr>
          <w:b/>
          <w:color w:val="00000A"/>
          <w:sz w:val="28"/>
          <w:szCs w:val="28"/>
        </w:rPr>
      </w:r>
    </w:p>
    <w:p>
      <w:pPr>
        <w:pStyle w:val="Default"/>
        <w:tabs>
          <w:tab w:val="left" w:pos="8340" w:leader="none"/>
        </w:tabs>
        <w:spacing w:lineRule="auto" w:line="276"/>
        <w:rPr>
          <w:b/>
          <w:b/>
          <w:color w:val="00000A"/>
          <w:sz w:val="28"/>
          <w:szCs w:val="28"/>
        </w:rPr>
      </w:pPr>
      <w:r>
        <w:rPr>
          <w:b/>
          <w:color w:val="00000A"/>
          <w:sz w:val="28"/>
          <w:szCs w:val="28"/>
        </w:rPr>
        <w:t>Список разделов</w:t>
      </w:r>
    </w:p>
    <w:p>
      <w:pPr>
        <w:pStyle w:val="Default"/>
        <w:tabs>
          <w:tab w:val="left" w:pos="8340" w:leader="none"/>
        </w:tabs>
        <w:spacing w:lineRule="auto" w:line="276"/>
        <w:rPr/>
      </w:pPr>
      <w:r>
        <w:rPr>
          <w:b/>
          <w:color w:val="00000A"/>
          <w:sz w:val="28"/>
          <w:szCs w:val="28"/>
        </w:rPr>
        <w:tab/>
      </w:r>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r>
        <w:fldChar w:fldCharType="begin"/>
      </w:r>
      <w:r>
        <w:instrText> TOC \z \o "1-3" \u \h</w:instrText>
      </w:r>
      <w:r>
        <w:fldChar w:fldCharType="separate"/>
      </w:r>
      <w:hyperlink w:anchor="_Toc441496531">
        <w:r>
          <w:rPr>
            <w:webHidden/>
            <w:rStyle w:val="Style25"/>
          </w:rPr>
          <w:t>Термины и определения</w:t>
        </w:r>
        <w:r>
          <w:rPr>
            <w:webHidden/>
          </w:rPr>
          <w:fldChar w:fldCharType="begin"/>
        </w:r>
        <w:r>
          <w:rPr>
            <w:webHidden/>
          </w:rPr>
          <w:instrText>PAGEREF _Toc441496531 \h</w:instrText>
        </w:r>
        <w:r>
          <w:rPr>
            <w:webHidden/>
          </w:rPr>
          <w:fldChar w:fldCharType="separate"/>
        </w:r>
        <w:r>
          <w:rPr>
            <w:rStyle w:val="Style25"/>
            <w:vanish w:val="false"/>
          </w:rPr>
          <w:tab/>
          <w:t>3</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32">
        <w:r>
          <w:rPr>
            <w:webHidden/>
            <w:rStyle w:val="Style25"/>
          </w:rPr>
          <w:t xml:space="preserve">Раздел </w:t>
        </w:r>
        <w:r>
          <w:rPr>
            <w:rStyle w:val="Style25"/>
            <w:lang w:val="en-US"/>
          </w:rPr>
          <w:t>I</w:t>
        </w:r>
        <w:r>
          <w:rPr>
            <w:rStyle w:val="Style25"/>
          </w:rPr>
          <w:t>. Общие положения</w:t>
        </w:r>
        <w:r>
          <w:rPr>
            <w:webHidden/>
          </w:rPr>
          <w:fldChar w:fldCharType="begin"/>
        </w:r>
        <w:r>
          <w:rPr>
            <w:webHidden/>
          </w:rPr>
          <w:instrText>PAGEREF _Toc441496532 \h</w:instrText>
        </w:r>
        <w:r>
          <w:rPr>
            <w:webHidden/>
          </w:rPr>
          <w:fldChar w:fldCharType="separate"/>
        </w:r>
        <w:r>
          <w:rPr>
            <w:rStyle w:val="Style25"/>
            <w:vanish w:val="false"/>
          </w:rPr>
          <w:tab/>
          <w:t>3</w:t>
        </w:r>
        <w:r>
          <w:rPr>
            <w:webHidden/>
          </w:rPr>
          <w:fldChar w:fldCharType="end"/>
        </w:r>
      </w:hyperlink>
    </w:p>
    <w:p>
      <w:pPr>
        <w:pStyle w:val="215"/>
        <w:tabs>
          <w:tab w:val="left" w:pos="66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33">
        <w:r>
          <w:rPr>
            <w:webHidden/>
            <w:rStyle w:val="Style25"/>
          </w:rPr>
          <w:t>1.</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Предмет регулирования Регламента</w:t>
        </w:r>
        <w:r>
          <w:rPr>
            <w:webHidden/>
          </w:rPr>
          <w:fldChar w:fldCharType="begin"/>
        </w:r>
        <w:r>
          <w:rPr>
            <w:webHidden/>
          </w:rPr>
          <w:instrText>PAGEREF _Toc441496533 \h</w:instrText>
        </w:r>
        <w:r>
          <w:rPr>
            <w:webHidden/>
          </w:rPr>
          <w:fldChar w:fldCharType="separate"/>
        </w:r>
        <w:r>
          <w:rPr>
            <w:rStyle w:val="Style25"/>
            <w:vanish w:val="false"/>
          </w:rPr>
          <w:tab/>
          <w:t>3</w:t>
        </w:r>
        <w:r>
          <w:rPr>
            <w:webHidden/>
          </w:rPr>
          <w:fldChar w:fldCharType="end"/>
        </w:r>
      </w:hyperlink>
    </w:p>
    <w:p>
      <w:pPr>
        <w:pStyle w:val="215"/>
        <w:tabs>
          <w:tab w:val="left" w:pos="66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34">
        <w:r>
          <w:rPr>
            <w:webHidden/>
            <w:rStyle w:val="Style25"/>
          </w:rPr>
          <w:t>2.</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Лица, имеющие право на получение Услуги</w:t>
        </w:r>
        <w:r>
          <w:rPr>
            <w:webHidden/>
          </w:rPr>
          <w:fldChar w:fldCharType="begin"/>
        </w:r>
        <w:r>
          <w:rPr>
            <w:webHidden/>
          </w:rPr>
          <w:instrText>PAGEREF _Toc441496534 \h</w:instrText>
        </w:r>
        <w:r>
          <w:rPr>
            <w:webHidden/>
          </w:rPr>
          <w:fldChar w:fldCharType="separate"/>
        </w:r>
        <w:r>
          <w:rPr>
            <w:rStyle w:val="Style25"/>
            <w:vanish w:val="false"/>
          </w:rPr>
          <w:tab/>
          <w:t>3</w:t>
        </w:r>
        <w:r>
          <w:rPr>
            <w:webHidden/>
          </w:rPr>
          <w:fldChar w:fldCharType="end"/>
        </w:r>
      </w:hyperlink>
    </w:p>
    <w:p>
      <w:pPr>
        <w:pStyle w:val="215"/>
        <w:tabs>
          <w:tab w:val="left" w:pos="66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35">
        <w:r>
          <w:rPr>
            <w:webHidden/>
            <w:rStyle w:val="Style25"/>
          </w:rPr>
          <w:t>3.</w:t>
        </w:r>
        <w:r>
          <w:rPr>
            <w:rStyle w:val="Style25"/>
            <w:rFonts w:eastAsia="ＭＳ 明朝" w:cs="" w:ascii="Calibri" w:hAnsi="Calibri" w:asciiTheme="minorHAnsi" w:cstheme="minorBidi" w:eastAsiaTheme="minorEastAsia" w:hAnsiTheme="minorHAnsi"/>
            <w:sz w:val="22"/>
            <w:szCs w:val="22"/>
            <w:lang w:eastAsia="ru-RU"/>
          </w:rPr>
          <w:tab/>
        </w:r>
        <w:r>
          <w:rPr>
            <w:rStyle w:val="Style25"/>
          </w:rPr>
          <w:t>Требования к порядку информирования о порядке предоставления Услуги</w:t>
        </w:r>
        <w:r>
          <w:rPr>
            <w:webHidden/>
          </w:rPr>
          <w:fldChar w:fldCharType="begin"/>
        </w:r>
        <w:r>
          <w:rPr>
            <w:webHidden/>
          </w:rPr>
          <w:instrText>PAGEREF _Toc441496535 \h</w:instrText>
        </w:r>
        <w:r>
          <w:rPr>
            <w:webHidden/>
          </w:rPr>
          <w:fldChar w:fldCharType="separate"/>
        </w:r>
        <w:r>
          <w:rPr>
            <w:rStyle w:val="Style25"/>
            <w:vanish w:val="false"/>
          </w:rPr>
          <w:tab/>
          <w:t>3</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36">
        <w:r>
          <w:rPr>
            <w:webHidden/>
            <w:rStyle w:val="Style25"/>
          </w:rPr>
          <w:t xml:space="preserve">Раздел </w:t>
        </w:r>
        <w:r>
          <w:rPr>
            <w:rStyle w:val="Style25"/>
            <w:lang w:val="en-US"/>
          </w:rPr>
          <w:t>II</w:t>
        </w:r>
        <w:r>
          <w:rPr>
            <w:rStyle w:val="Style25"/>
          </w:rPr>
          <w:t>. Стандарт предоставления Услуги</w:t>
        </w:r>
        <w:r>
          <w:rPr>
            <w:webHidden/>
          </w:rPr>
          <w:fldChar w:fldCharType="begin"/>
        </w:r>
        <w:r>
          <w:rPr>
            <w:webHidden/>
          </w:rPr>
          <w:instrText>PAGEREF _Toc441496536 \h</w:instrText>
        </w:r>
        <w:r>
          <w:rPr>
            <w:webHidden/>
          </w:rPr>
          <w:fldChar w:fldCharType="separate"/>
        </w:r>
        <w:r>
          <w:rPr>
            <w:rStyle w:val="Style25"/>
            <w:vanish w:val="false"/>
          </w:rPr>
          <w:tab/>
          <w:t>3</w:t>
        </w:r>
        <w:r>
          <w:rPr>
            <w:webHidden/>
          </w:rPr>
          <w:fldChar w:fldCharType="end"/>
        </w:r>
      </w:hyperlink>
    </w:p>
    <w:p>
      <w:pPr>
        <w:pStyle w:val="215"/>
        <w:tabs>
          <w:tab w:val="left" w:pos="66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37">
        <w:r>
          <w:rPr>
            <w:webHidden/>
            <w:rStyle w:val="Style25"/>
          </w:rPr>
          <w:t>4.</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Наименование Услуги</w:t>
        </w:r>
        <w:r>
          <w:rPr>
            <w:webHidden/>
          </w:rPr>
          <w:fldChar w:fldCharType="begin"/>
        </w:r>
        <w:r>
          <w:rPr>
            <w:webHidden/>
          </w:rPr>
          <w:instrText>PAGEREF _Toc441496537 \h</w:instrText>
        </w:r>
        <w:r>
          <w:rPr>
            <w:webHidden/>
          </w:rPr>
          <w:fldChar w:fldCharType="separate"/>
        </w:r>
        <w:r>
          <w:rPr>
            <w:rStyle w:val="Style25"/>
            <w:vanish w:val="false"/>
          </w:rPr>
          <w:tab/>
          <w:t>3</w:t>
        </w:r>
        <w:r>
          <w:rPr>
            <w:webHidden/>
          </w:rPr>
          <w:fldChar w:fldCharType="end"/>
        </w:r>
      </w:hyperlink>
    </w:p>
    <w:p>
      <w:pPr>
        <w:pStyle w:val="215"/>
        <w:tabs>
          <w:tab w:val="left" w:pos="66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38">
        <w:r>
          <w:rPr>
            <w:webHidden/>
            <w:rStyle w:val="Style25"/>
          </w:rPr>
          <w:t>5.</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Правовые основания предоставления Услуги</w:t>
        </w:r>
        <w:r>
          <w:rPr>
            <w:webHidden/>
          </w:rPr>
          <w:fldChar w:fldCharType="begin"/>
        </w:r>
        <w:r>
          <w:rPr>
            <w:webHidden/>
          </w:rPr>
          <w:instrText>PAGEREF _Toc441496538 \h</w:instrText>
        </w:r>
        <w:r>
          <w:rPr>
            <w:webHidden/>
          </w:rPr>
          <w:fldChar w:fldCharType="separate"/>
        </w:r>
        <w:r>
          <w:rPr>
            <w:rStyle w:val="Style25"/>
            <w:vanish w:val="false"/>
          </w:rPr>
          <w:tab/>
          <w:t>4</w:t>
        </w:r>
        <w:r>
          <w:rPr>
            <w:webHidden/>
          </w:rPr>
          <w:fldChar w:fldCharType="end"/>
        </w:r>
      </w:hyperlink>
    </w:p>
    <w:p>
      <w:pPr>
        <w:pStyle w:val="215"/>
        <w:tabs>
          <w:tab w:val="left" w:pos="66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39">
        <w:r>
          <w:rPr>
            <w:webHidden/>
            <w:rStyle w:val="Style25"/>
          </w:rPr>
          <w:t>6.</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Органы и организации, участвующие в оказании услуги</w:t>
        </w:r>
        <w:r>
          <w:rPr>
            <w:webHidden/>
          </w:rPr>
          <w:fldChar w:fldCharType="begin"/>
        </w:r>
        <w:r>
          <w:rPr>
            <w:webHidden/>
          </w:rPr>
          <w:instrText>PAGEREF _Toc441496539 \h</w:instrText>
        </w:r>
        <w:r>
          <w:rPr>
            <w:webHidden/>
          </w:rPr>
          <w:fldChar w:fldCharType="separate"/>
        </w:r>
        <w:r>
          <w:rPr>
            <w:rStyle w:val="Style25"/>
            <w:vanish w:val="false"/>
          </w:rPr>
          <w:tab/>
          <w:t>4</w:t>
        </w:r>
        <w:r>
          <w:rPr>
            <w:webHidden/>
          </w:rPr>
          <w:fldChar w:fldCharType="end"/>
        </w:r>
      </w:hyperlink>
    </w:p>
    <w:p>
      <w:pPr>
        <w:pStyle w:val="215"/>
        <w:tabs>
          <w:tab w:val="left" w:pos="66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40">
        <w:r>
          <w:rPr>
            <w:webHidden/>
            <w:rStyle w:val="Style25"/>
          </w:rPr>
          <w:t>7.</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Основания для обращения и результаты предоставления Услуги</w:t>
        </w:r>
        <w:r>
          <w:rPr>
            <w:webHidden/>
          </w:rPr>
          <w:fldChar w:fldCharType="begin"/>
        </w:r>
        <w:r>
          <w:rPr>
            <w:webHidden/>
          </w:rPr>
          <w:instrText>PAGEREF _Toc441496540 \h</w:instrText>
        </w:r>
        <w:r>
          <w:rPr>
            <w:webHidden/>
          </w:rPr>
          <w:fldChar w:fldCharType="separate"/>
        </w:r>
        <w:r>
          <w:rPr>
            <w:rStyle w:val="Style25"/>
            <w:vanish w:val="false"/>
          </w:rPr>
          <w:tab/>
          <w:t>4</w:t>
        </w:r>
        <w:r>
          <w:rPr>
            <w:webHidden/>
          </w:rPr>
          <w:fldChar w:fldCharType="end"/>
        </w:r>
      </w:hyperlink>
    </w:p>
    <w:p>
      <w:pPr>
        <w:pStyle w:val="215"/>
        <w:tabs>
          <w:tab w:val="left" w:pos="66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41">
        <w:r>
          <w:rPr>
            <w:webHidden/>
            <w:rStyle w:val="Style25"/>
          </w:rPr>
          <w:t>8.</w:t>
        </w:r>
        <w:r>
          <w:rPr>
            <w:rStyle w:val="Style25"/>
            <w:rFonts w:eastAsia="ＭＳ 明朝" w:cs="" w:ascii="Calibri" w:hAnsi="Calibri" w:asciiTheme="minorHAnsi" w:cstheme="minorBidi" w:eastAsiaTheme="minorEastAsia" w:hAnsiTheme="minorHAnsi"/>
            <w:sz w:val="22"/>
            <w:szCs w:val="22"/>
            <w:lang w:eastAsia="ru-RU"/>
          </w:rPr>
          <w:tab/>
        </w:r>
        <w:r>
          <w:rPr>
            <w:rStyle w:val="Style25"/>
          </w:rPr>
          <w:t>Срок предоставления государственной услуги</w:t>
        </w:r>
        <w:r>
          <w:rPr>
            <w:webHidden/>
          </w:rPr>
          <w:fldChar w:fldCharType="begin"/>
        </w:r>
        <w:r>
          <w:rPr>
            <w:webHidden/>
          </w:rPr>
          <w:instrText>PAGEREF _Toc441496541 \h</w:instrText>
        </w:r>
        <w:r>
          <w:rPr>
            <w:webHidden/>
          </w:rPr>
          <w:fldChar w:fldCharType="separate"/>
        </w:r>
        <w:r>
          <w:rPr>
            <w:rStyle w:val="Style25"/>
            <w:vanish w:val="false"/>
          </w:rPr>
          <w:tab/>
          <w:t>5</w:t>
        </w:r>
        <w:r>
          <w:rPr>
            <w:webHidden/>
          </w:rPr>
          <w:fldChar w:fldCharType="end"/>
        </w:r>
      </w:hyperlink>
    </w:p>
    <w:p>
      <w:pPr>
        <w:pStyle w:val="215"/>
        <w:tabs>
          <w:tab w:val="left" w:pos="66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42">
        <w:r>
          <w:rPr>
            <w:webHidden/>
            <w:rStyle w:val="Style25"/>
          </w:rPr>
          <w:t>9.</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Исчерпывающий перечень документов, необходимых для предоставления Услуги</w:t>
        </w:r>
        <w:r>
          <w:rPr>
            <w:webHidden/>
          </w:rPr>
          <w:fldChar w:fldCharType="begin"/>
        </w:r>
        <w:r>
          <w:rPr>
            <w:webHidden/>
          </w:rPr>
          <w:instrText>PAGEREF _Toc441496542 \h</w:instrText>
        </w:r>
        <w:r>
          <w:rPr>
            <w:webHidden/>
          </w:rPr>
          <w:fldChar w:fldCharType="separate"/>
        </w:r>
        <w:r>
          <w:rPr>
            <w:rStyle w:val="Style25"/>
            <w:vanish w:val="false"/>
          </w:rPr>
          <w:tab/>
          <w:t>5</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43">
        <w:r>
          <w:rPr>
            <w:webHidden/>
            <w:rStyle w:val="Style25"/>
          </w:rPr>
          <w:t>10.</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Исчерпывающий перечень документов, необходимых для предоставления Услуги, которые находятся в распоряжении Органов власти</w:t>
        </w:r>
        <w:r>
          <w:rPr>
            <w:webHidden/>
          </w:rPr>
          <w:fldChar w:fldCharType="begin"/>
        </w:r>
        <w:r>
          <w:rPr>
            <w:webHidden/>
          </w:rPr>
          <w:instrText>PAGEREF _Toc441496543 \h</w:instrText>
        </w:r>
        <w:r>
          <w:rPr>
            <w:webHidden/>
          </w:rPr>
          <w:fldChar w:fldCharType="separate"/>
        </w:r>
        <w:r>
          <w:rPr>
            <w:rStyle w:val="Style25"/>
            <w:vanish w:val="false"/>
          </w:rPr>
          <w:tab/>
          <w:t>5</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44">
        <w:r>
          <w:rPr>
            <w:webHidden/>
            <w:rStyle w:val="Style25"/>
          </w:rPr>
          <w:t>11.</w:t>
        </w:r>
        <w:r>
          <w:rPr>
            <w:rStyle w:val="Style25"/>
            <w:rFonts w:eastAsia="ＭＳ 明朝" w:cs="" w:ascii="Calibri" w:hAnsi="Calibri" w:asciiTheme="minorHAnsi" w:cstheme="minorBidi" w:eastAsiaTheme="minorEastAsia" w:hAnsiTheme="minorHAnsi"/>
            <w:sz w:val="22"/>
            <w:szCs w:val="22"/>
            <w:lang w:eastAsia="ru-RU"/>
          </w:rPr>
          <w:tab/>
        </w:r>
        <w:r>
          <w:rPr>
            <w:rStyle w:val="Style25"/>
          </w:rPr>
          <w:t>Стоимость предоставления Услуги  для Заявителя</w:t>
        </w:r>
        <w:r>
          <w:rPr>
            <w:webHidden/>
          </w:rPr>
          <w:fldChar w:fldCharType="begin"/>
        </w:r>
        <w:r>
          <w:rPr>
            <w:webHidden/>
          </w:rPr>
          <w:instrText>PAGEREF _Toc441496544 \h</w:instrText>
        </w:r>
        <w:r>
          <w:rPr>
            <w:webHidden/>
          </w:rPr>
          <w:fldChar w:fldCharType="separate"/>
        </w:r>
        <w:r>
          <w:rPr>
            <w:rStyle w:val="Style25"/>
            <w:vanish w:val="false"/>
          </w:rPr>
          <w:tab/>
          <w:t>6</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45">
        <w:r>
          <w:rPr>
            <w:webHidden/>
            <w:rStyle w:val="Style25"/>
          </w:rPr>
          <w:t>12.</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Исчерпывающий перечень оснований для отказа в предоставлении Услуги</w:t>
        </w:r>
        <w:r>
          <w:rPr>
            <w:webHidden/>
          </w:rPr>
          <w:fldChar w:fldCharType="begin"/>
        </w:r>
        <w:r>
          <w:rPr>
            <w:webHidden/>
          </w:rPr>
          <w:instrText>PAGEREF _Toc441496545 \h</w:instrText>
        </w:r>
        <w:r>
          <w:rPr>
            <w:webHidden/>
          </w:rPr>
          <w:fldChar w:fldCharType="separate"/>
        </w:r>
        <w:r>
          <w:rPr>
            <w:rStyle w:val="Style25"/>
            <w:vanish w:val="false"/>
          </w:rPr>
          <w:tab/>
          <w:t>6</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46">
        <w:r>
          <w:rPr>
            <w:webHidden/>
            <w:rStyle w:val="Style25"/>
          </w:rPr>
          <w:t>13.</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Исчерпывающий перечень оснований для отказа в приеме документов, необходимых для предоставления Услуги</w:t>
        </w:r>
        <w:r>
          <w:rPr>
            <w:webHidden/>
          </w:rPr>
          <w:fldChar w:fldCharType="begin"/>
        </w:r>
        <w:r>
          <w:rPr>
            <w:webHidden/>
          </w:rPr>
          <w:instrText>PAGEREF _Toc441496546 \h</w:instrText>
        </w:r>
        <w:r>
          <w:rPr>
            <w:webHidden/>
          </w:rPr>
          <w:fldChar w:fldCharType="separate"/>
        </w:r>
        <w:r>
          <w:rPr>
            <w:rStyle w:val="Style25"/>
            <w:vanish w:val="false"/>
          </w:rPr>
          <w:tab/>
          <w:t>6</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47">
        <w:r>
          <w:rPr>
            <w:webHidden/>
            <w:rStyle w:val="Style25"/>
          </w:rPr>
          <w:t>14.</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Перечень услуг, необходимых и обязательных для предоставления Услуги</w:t>
        </w:r>
        <w:r>
          <w:rPr>
            <w:webHidden/>
          </w:rPr>
          <w:fldChar w:fldCharType="begin"/>
        </w:r>
        <w:r>
          <w:rPr>
            <w:webHidden/>
          </w:rPr>
          <w:instrText>PAGEREF _Toc441496547 \h</w:instrText>
        </w:r>
        <w:r>
          <w:rPr>
            <w:webHidden/>
          </w:rPr>
          <w:fldChar w:fldCharType="separate"/>
        </w:r>
        <w:r>
          <w:rPr>
            <w:rStyle w:val="Style25"/>
            <w:vanish w:val="false"/>
          </w:rPr>
          <w:tab/>
          <w:t>7</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48">
        <w:r>
          <w:rPr>
            <w:webHidden/>
            <w:rStyle w:val="Style25"/>
          </w:rPr>
          <w:t>15.</w:t>
        </w:r>
        <w:r>
          <w:rPr>
            <w:rStyle w:val="Style25"/>
            <w:rFonts w:eastAsia="ＭＳ 明朝" w:cs="" w:ascii="Calibri" w:hAnsi="Calibri" w:asciiTheme="minorHAnsi" w:cstheme="minorBidi" w:eastAsiaTheme="minorEastAsia" w:hAnsiTheme="minorHAnsi"/>
            <w:sz w:val="22"/>
            <w:szCs w:val="22"/>
            <w:lang w:eastAsia="ru-RU"/>
          </w:rPr>
          <w:tab/>
        </w:r>
        <w:r>
          <w:rPr>
            <w:rStyle w:val="Style25"/>
          </w:rPr>
          <w:t>Способы предоставления Заявителем документов, необходимых для получения Услуги</w:t>
        </w:r>
        <w:r>
          <w:rPr>
            <w:webHidden/>
          </w:rPr>
          <w:fldChar w:fldCharType="begin"/>
        </w:r>
        <w:r>
          <w:rPr>
            <w:webHidden/>
          </w:rPr>
          <w:instrText>PAGEREF _Toc441496548 \h</w:instrText>
        </w:r>
        <w:r>
          <w:rPr>
            <w:webHidden/>
          </w:rPr>
          <w:fldChar w:fldCharType="separate"/>
        </w:r>
        <w:r>
          <w:rPr>
            <w:rStyle w:val="Style25"/>
            <w:vanish w:val="false"/>
          </w:rPr>
          <w:tab/>
          <w:t>7</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49">
        <w:r>
          <w:rPr>
            <w:webHidden/>
            <w:rStyle w:val="Style25"/>
          </w:rPr>
          <w:t>16.</w:t>
        </w:r>
        <w:r>
          <w:rPr>
            <w:rStyle w:val="Style25"/>
            <w:rFonts w:eastAsia="ＭＳ 明朝" w:cs="" w:ascii="Calibri" w:hAnsi="Calibri" w:asciiTheme="minorHAnsi" w:cstheme="minorBidi" w:eastAsiaTheme="minorEastAsia" w:hAnsiTheme="minorHAnsi"/>
            <w:sz w:val="22"/>
            <w:szCs w:val="22"/>
            <w:lang w:eastAsia="ru-RU"/>
          </w:rPr>
          <w:tab/>
        </w:r>
        <w:r>
          <w:rPr>
            <w:rStyle w:val="Style25"/>
          </w:rPr>
          <w:t>Способы получения Заявителем результатов предоставления Услуги</w:t>
        </w:r>
        <w:r>
          <w:rPr>
            <w:webHidden/>
          </w:rPr>
          <w:fldChar w:fldCharType="begin"/>
        </w:r>
        <w:r>
          <w:rPr>
            <w:webHidden/>
          </w:rPr>
          <w:instrText>PAGEREF _Toc441496549 \h</w:instrText>
        </w:r>
        <w:r>
          <w:rPr>
            <w:webHidden/>
          </w:rPr>
          <w:fldChar w:fldCharType="separate"/>
        </w:r>
        <w:r>
          <w:rPr>
            <w:rStyle w:val="Style25"/>
            <w:vanish w:val="false"/>
          </w:rPr>
          <w:tab/>
          <w:t>8</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50">
        <w:r>
          <w:rPr>
            <w:webHidden/>
            <w:rStyle w:val="Style25"/>
          </w:rPr>
          <w:t>17.</w:t>
        </w:r>
        <w:r>
          <w:rPr>
            <w:rStyle w:val="Style25"/>
            <w:rFonts w:eastAsia="ＭＳ 明朝" w:cs="" w:ascii="Calibri" w:hAnsi="Calibri" w:asciiTheme="minorHAnsi" w:cstheme="minorBidi" w:eastAsiaTheme="minorEastAsia" w:hAnsiTheme="minorHAnsi"/>
            <w:sz w:val="22"/>
            <w:szCs w:val="22"/>
            <w:lang w:eastAsia="ru-RU"/>
          </w:rPr>
          <w:tab/>
        </w:r>
        <w:r>
          <w:rPr>
            <w:rStyle w:val="Style25"/>
          </w:rPr>
          <w:t>Срок регистрации заявления</w:t>
        </w:r>
        <w:r>
          <w:rPr>
            <w:webHidden/>
          </w:rPr>
          <w:fldChar w:fldCharType="begin"/>
        </w:r>
        <w:r>
          <w:rPr>
            <w:webHidden/>
          </w:rPr>
          <w:instrText>PAGEREF _Toc441496550 \h</w:instrText>
        </w:r>
        <w:r>
          <w:rPr>
            <w:webHidden/>
          </w:rPr>
          <w:fldChar w:fldCharType="separate"/>
        </w:r>
        <w:r>
          <w:rPr>
            <w:rStyle w:val="Style25"/>
            <w:vanish w:val="false"/>
          </w:rPr>
          <w:tab/>
          <w:t>9</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51">
        <w:r>
          <w:rPr>
            <w:webHidden/>
            <w:rStyle w:val="Style25"/>
          </w:rPr>
          <w:t>18.</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Максимальный срок ожидания в очереди</w:t>
        </w:r>
        <w:r>
          <w:rPr>
            <w:webHidden/>
          </w:rPr>
          <w:fldChar w:fldCharType="begin"/>
        </w:r>
        <w:r>
          <w:rPr>
            <w:webHidden/>
          </w:rPr>
          <w:instrText>PAGEREF _Toc441496551 \h</w:instrText>
        </w:r>
        <w:r>
          <w:rPr>
            <w:webHidden/>
          </w:rPr>
          <w:fldChar w:fldCharType="separate"/>
        </w:r>
        <w:r>
          <w:rPr>
            <w:rStyle w:val="Style25"/>
            <w:vanish w:val="false"/>
          </w:rPr>
          <w:tab/>
          <w:t>9</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52">
        <w:r>
          <w:rPr>
            <w:webHidden/>
            <w:rStyle w:val="Style25"/>
          </w:rPr>
          <w:t>19.</w:t>
        </w:r>
        <w:r>
          <w:rPr>
            <w:rStyle w:val="Style25"/>
            <w:rFonts w:eastAsia="ＭＳ 明朝" w:cs="" w:ascii="Calibri" w:hAnsi="Calibri" w:asciiTheme="minorHAnsi" w:cstheme="minorBidi" w:eastAsiaTheme="minorEastAsia" w:hAnsiTheme="minorHAnsi"/>
            <w:sz w:val="22"/>
            <w:szCs w:val="22"/>
            <w:lang w:eastAsia="ru-RU"/>
          </w:rPr>
          <w:tab/>
        </w:r>
        <w:r>
          <w:rPr>
            <w:rStyle w:val="Style25"/>
          </w:rPr>
          <w:t>Требования к помещениям, в которых предоставляется Услуга</w:t>
        </w:r>
        <w:r>
          <w:rPr>
            <w:webHidden/>
          </w:rPr>
          <w:fldChar w:fldCharType="begin"/>
        </w:r>
        <w:r>
          <w:rPr>
            <w:webHidden/>
          </w:rPr>
          <w:instrText>PAGEREF _Toc441496552 \h</w:instrText>
        </w:r>
        <w:r>
          <w:rPr>
            <w:webHidden/>
          </w:rPr>
          <w:fldChar w:fldCharType="separate"/>
        </w:r>
        <w:r>
          <w:rPr>
            <w:rStyle w:val="Style25"/>
            <w:vanish w:val="false"/>
          </w:rPr>
          <w:tab/>
          <w:t>9</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53">
        <w:r>
          <w:rPr>
            <w:webHidden/>
            <w:rStyle w:val="Style25"/>
          </w:rPr>
          <w:t>20.</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Показатели доступности и качества Услуги</w:t>
        </w:r>
        <w:r>
          <w:rPr>
            <w:webHidden/>
          </w:rPr>
          <w:fldChar w:fldCharType="begin"/>
        </w:r>
        <w:r>
          <w:rPr>
            <w:webHidden/>
          </w:rPr>
          <w:instrText>PAGEREF _Toc441496553 \h</w:instrText>
        </w:r>
        <w:r>
          <w:rPr>
            <w:webHidden/>
          </w:rPr>
          <w:fldChar w:fldCharType="separate"/>
        </w:r>
        <w:r>
          <w:rPr>
            <w:rStyle w:val="Style25"/>
            <w:vanish w:val="false"/>
          </w:rPr>
          <w:tab/>
          <w:t>9</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54">
        <w:r>
          <w:rPr>
            <w:webHidden/>
            <w:rStyle w:val="Style25"/>
          </w:rPr>
          <w:t>21.</w:t>
        </w:r>
        <w:r>
          <w:rPr>
            <w:rStyle w:val="Style25"/>
            <w:rFonts w:eastAsia="ＭＳ 明朝" w:cs="" w:ascii="Calibri" w:hAnsi="Calibri" w:asciiTheme="minorHAnsi" w:cstheme="minorBidi" w:eastAsiaTheme="minorEastAsia" w:hAnsiTheme="minorHAnsi"/>
            <w:sz w:val="22"/>
            <w:szCs w:val="22"/>
            <w:lang w:eastAsia="ru-RU"/>
          </w:rPr>
          <w:tab/>
        </w:r>
        <w:r>
          <w:rPr>
            <w:rStyle w:val="Style25"/>
          </w:rPr>
          <w:t>Требования к организации предоставления Услуги в электронной форме</w:t>
        </w:r>
        <w:r>
          <w:rPr>
            <w:webHidden/>
          </w:rPr>
          <w:fldChar w:fldCharType="begin"/>
        </w:r>
        <w:r>
          <w:rPr>
            <w:webHidden/>
          </w:rPr>
          <w:instrText>PAGEREF _Toc441496554 \h</w:instrText>
        </w:r>
        <w:r>
          <w:rPr>
            <w:webHidden/>
          </w:rPr>
          <w:fldChar w:fldCharType="separate"/>
        </w:r>
        <w:r>
          <w:rPr>
            <w:rStyle w:val="Style25"/>
            <w:vanish w:val="false"/>
          </w:rPr>
          <w:tab/>
          <w:t>9</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55">
        <w:r>
          <w:rPr>
            <w:webHidden/>
            <w:rStyle w:val="Style25"/>
          </w:rPr>
          <w:t>22.</w:t>
        </w:r>
        <w:r>
          <w:rPr>
            <w:rStyle w:val="Style25"/>
            <w:rFonts w:eastAsia="ＭＳ 明朝" w:cs="" w:ascii="Calibri" w:hAnsi="Calibri" w:asciiTheme="minorHAnsi" w:cstheme="minorBidi" w:eastAsiaTheme="minorEastAsia" w:hAnsiTheme="minorHAnsi"/>
            <w:sz w:val="22"/>
            <w:szCs w:val="22"/>
            <w:lang w:eastAsia="ru-RU"/>
          </w:rPr>
          <w:tab/>
        </w:r>
        <w:r>
          <w:rPr>
            <w:rStyle w:val="Style25"/>
          </w:rPr>
          <w:t>Требования к организации предоставления Услуги в МФЦ</w:t>
        </w:r>
        <w:r>
          <w:rPr>
            <w:webHidden/>
          </w:rPr>
          <w:fldChar w:fldCharType="begin"/>
        </w:r>
        <w:r>
          <w:rPr>
            <w:webHidden/>
          </w:rPr>
          <w:instrText>PAGEREF _Toc441496555 \h</w:instrText>
        </w:r>
        <w:r>
          <w:rPr>
            <w:webHidden/>
          </w:rPr>
          <w:fldChar w:fldCharType="separate"/>
        </w:r>
        <w:r>
          <w:rPr>
            <w:rStyle w:val="Style25"/>
            <w:vanish w:val="false"/>
          </w:rPr>
          <w:tab/>
          <w:t>10</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56">
        <w:r>
          <w:rPr>
            <w:webHidden/>
            <w:rStyle w:val="Style25"/>
          </w:rPr>
          <w:t xml:space="preserve">Раздел </w:t>
        </w:r>
        <w:r>
          <w:rPr>
            <w:rStyle w:val="Style25"/>
            <w:lang w:val="en-US"/>
          </w:rPr>
          <w:t>III</w:t>
        </w:r>
        <w:r>
          <w:rPr>
            <w:rStyle w:val="Style25"/>
          </w:rPr>
          <w:t>. Состав, последовательность и сроки выполнения административных процедур, требования к порядку их выполнения</w:t>
        </w:r>
        <w:r>
          <w:rPr>
            <w:webHidden/>
          </w:rPr>
          <w:fldChar w:fldCharType="begin"/>
        </w:r>
        <w:r>
          <w:rPr>
            <w:webHidden/>
          </w:rPr>
          <w:instrText>PAGEREF _Toc441496556 \h</w:instrText>
        </w:r>
        <w:r>
          <w:rPr>
            <w:webHidden/>
          </w:rPr>
          <w:fldChar w:fldCharType="separate"/>
        </w:r>
        <w:r>
          <w:rPr>
            <w:rStyle w:val="Style25"/>
            <w:vanish w:val="false"/>
          </w:rPr>
          <w:tab/>
          <w:t>11</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57">
        <w:r>
          <w:rPr>
            <w:webHidden/>
            <w:rStyle w:val="Style25"/>
          </w:rPr>
          <w:t>23.</w:t>
        </w:r>
        <w:r>
          <w:rPr>
            <w:rStyle w:val="Style25"/>
            <w:rFonts w:eastAsia="ＭＳ 明朝" w:cs="" w:ascii="Calibri" w:hAnsi="Calibri" w:asciiTheme="minorHAnsi" w:cstheme="minorBidi" w:eastAsiaTheme="minorEastAsia" w:hAnsiTheme="minorHAnsi"/>
            <w:sz w:val="22"/>
            <w:szCs w:val="22"/>
            <w:lang w:eastAsia="ru-RU"/>
          </w:rPr>
          <w:tab/>
        </w:r>
        <w:r>
          <w:rPr>
            <w:rStyle w:val="Style25"/>
          </w:rPr>
          <w:t>Состав, последовательность и сроки выполнения административных процедур при предоставлении Услуги</w:t>
        </w:r>
        <w:r>
          <w:rPr>
            <w:webHidden/>
          </w:rPr>
          <w:fldChar w:fldCharType="begin"/>
        </w:r>
        <w:r>
          <w:rPr>
            <w:webHidden/>
          </w:rPr>
          <w:instrText>PAGEREF _Toc441496557 \h</w:instrText>
        </w:r>
        <w:r>
          <w:rPr>
            <w:webHidden/>
          </w:rPr>
          <w:fldChar w:fldCharType="separate"/>
        </w:r>
        <w:r>
          <w:rPr>
            <w:rStyle w:val="Style25"/>
            <w:vanish w:val="false"/>
          </w:rPr>
          <w:t xml:space="preserve">                                                                                                                                                                 11</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58">
        <w:r>
          <w:rPr>
            <w:webHidden/>
            <w:rStyle w:val="Style25"/>
          </w:rPr>
          <w:t xml:space="preserve">Раздел </w:t>
        </w:r>
        <w:r>
          <w:rPr>
            <w:rStyle w:val="Style25"/>
            <w:lang w:val="en-US"/>
          </w:rPr>
          <w:t>IV</w:t>
        </w:r>
        <w:r>
          <w:rPr>
            <w:rStyle w:val="Style25"/>
          </w:rPr>
          <w:t>. Порядок и формы контроля за исполнением Регламента</w:t>
        </w:r>
        <w:r>
          <w:rPr>
            <w:webHidden/>
          </w:rPr>
          <w:fldChar w:fldCharType="begin"/>
        </w:r>
        <w:r>
          <w:rPr>
            <w:webHidden/>
          </w:rPr>
          <w:instrText>PAGEREF _Toc441496558 \h</w:instrText>
        </w:r>
        <w:r>
          <w:rPr>
            <w:webHidden/>
          </w:rPr>
          <w:fldChar w:fldCharType="separate"/>
        </w:r>
        <w:r>
          <w:rPr>
            <w:rStyle w:val="Style25"/>
            <w:vanish w:val="false"/>
          </w:rPr>
          <w:tab/>
          <w:t>11</w:t>
        </w:r>
        <w:r>
          <w:rPr>
            <w:webHidden/>
          </w:rPr>
          <w:fldChar w:fldCharType="end"/>
        </w:r>
      </w:hyperlink>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59">
        <w:r>
          <w:rPr>
            <w:webHidden/>
            <w:rStyle w:val="Style25"/>
          </w:rPr>
          <w:t>24.</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Порядок осуществления текущего контроля за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r>
          <w:rPr>
            <w:rStyle w:val="Style25"/>
            <w:vanish w:val="false"/>
          </w:rPr>
          <w:tab/>
        </w:r>
      </w:hyperlink>
      <w:r>
        <w:rPr/>
        <w:t xml:space="preserve"> 12</w:t>
      </w:r>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60">
        <w:r>
          <w:rPr>
            <w:webHidden/>
            <w:rStyle w:val="Style25"/>
          </w:rPr>
          <w:t>25.</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Порядок и периодичность осуществления плановых и внеплановых проверок полноты и качества предоставления Услуги</w:t>
        </w:r>
        <w:r>
          <w:rPr>
            <w:rStyle w:val="Style25"/>
            <w:vanish w:val="false"/>
          </w:rPr>
          <w:tab/>
        </w:r>
      </w:hyperlink>
      <w:r>
        <w:rPr/>
        <w:t>13</w:t>
      </w:r>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61">
        <w:r>
          <w:rPr>
            <w:webHidden/>
            <w:rStyle w:val="Style25"/>
          </w:rPr>
          <w:t>26.</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Ответственность должностных лиц за решения и действия (бездействие), принимаемые (осуществляемые) ими в ходе предоставления Услуги</w:t>
        </w:r>
        <w:r>
          <w:rPr>
            <w:rStyle w:val="Style25"/>
            <w:vanish w:val="false"/>
          </w:rPr>
          <w:tab/>
        </w:r>
      </w:hyperlink>
      <w:r>
        <w:rPr/>
        <w:t>13</w:t>
      </w:r>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62">
        <w:r>
          <w:rPr>
            <w:webHidden/>
            <w:rStyle w:val="Style25"/>
          </w:rPr>
          <w:t>27.</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r>
          <w:rPr>
            <w:rStyle w:val="Style25"/>
            <w:vanish w:val="false"/>
          </w:rPr>
          <w:tab/>
        </w:r>
      </w:hyperlink>
      <w:r>
        <w:rPr/>
        <w:t>13</w:t>
      </w:r>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63">
        <w:r>
          <w:rPr>
            <w:webHidden/>
            <w:rStyle w:val="Style25"/>
          </w:rPr>
          <w:t xml:space="preserve">Раздел </w:t>
        </w:r>
        <w:r>
          <w:rPr>
            <w:rStyle w:val="Style25"/>
            <w:lang w:val="en-US"/>
          </w:rPr>
          <w:t>V</w:t>
        </w:r>
        <w:r>
          <w:rPr>
            <w:rStyle w:val="Style25"/>
          </w:rPr>
          <w:t>. 28. Досудебный (внесудебный) порядок обжалования решений и действий (бездействия) органов и лиц, участвующих в оказании Услуги</w:t>
        </w:r>
        <w:r>
          <w:rPr>
            <w:rStyle w:val="Style25"/>
            <w:vanish w:val="false"/>
          </w:rPr>
          <w:tab/>
        </w:r>
      </w:hyperlink>
      <w:r>
        <w:rPr/>
        <w:t>14</w:t>
      </w:r>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65">
        <w:r>
          <w:rPr>
            <w:webHidden/>
            <w:rStyle w:val="Style25"/>
          </w:rPr>
          <w:t xml:space="preserve">Раздел </w:t>
        </w:r>
        <w:r>
          <w:rPr>
            <w:rStyle w:val="Style25"/>
            <w:lang w:val="en-US"/>
          </w:rPr>
          <w:t>VI</w:t>
        </w:r>
        <w:r>
          <w:rPr>
            <w:rStyle w:val="Style25"/>
          </w:rPr>
          <w:t>. Правила обработки персональных данных при оказании Услуги</w:t>
        </w:r>
        <w:r>
          <w:rPr>
            <w:rStyle w:val="Style25"/>
            <w:vanish w:val="false"/>
          </w:rPr>
          <w:tab/>
          <w:t xml:space="preserve"> 11</w:t>
        </w:r>
      </w:hyperlink>
      <w:r>
        <w:rPr/>
        <w:t xml:space="preserve"> </w:t>
      </w:r>
    </w:p>
    <w:p>
      <w:pPr>
        <w:pStyle w:val="215"/>
        <w:tabs>
          <w:tab w:val="left" w:pos="880" w:leader="none"/>
          <w:tab w:val="right" w:pos="9061" w:leader="dot"/>
        </w:tabs>
        <w:rPr>
          <w:rFonts w:ascii="Calibri" w:hAnsi="Calibri" w:eastAsia="ＭＳ 明朝" w:cs="" w:asciiTheme="minorHAnsi" w:cstheme="minorBidi" w:eastAsiaTheme="minorEastAsia" w:hAnsiTheme="minorHAnsi"/>
          <w:sz w:val="22"/>
          <w:szCs w:val="22"/>
          <w:lang w:eastAsia="ru-RU"/>
        </w:rPr>
      </w:pPr>
      <w:hyperlink w:anchor="_Toc441496566">
        <w:r>
          <w:rPr>
            <w:webHidden/>
            <w:rStyle w:val="Style25"/>
            <w:lang w:eastAsia="ar-SA"/>
          </w:rPr>
          <w:t>29.</w:t>
        </w:r>
        <w:r>
          <w:rPr>
            <w:rStyle w:val="Style25"/>
            <w:rFonts w:eastAsia="ＭＳ 明朝" w:cs="" w:ascii="Calibri" w:hAnsi="Calibri" w:asciiTheme="minorHAnsi" w:cstheme="minorBidi" w:eastAsiaTheme="minorEastAsia" w:hAnsiTheme="minorHAnsi"/>
            <w:sz w:val="22"/>
            <w:szCs w:val="22"/>
            <w:lang w:eastAsia="ru-RU"/>
          </w:rPr>
          <w:tab/>
        </w:r>
        <w:r>
          <w:rPr>
            <w:rStyle w:val="Style25"/>
          </w:rPr>
          <w:t>Правила обработки персональных данных при оказании Услуги</w:t>
        </w:r>
        <w:r>
          <w:rPr>
            <w:webHidden/>
          </w:rPr>
          <w:fldChar w:fldCharType="begin"/>
        </w:r>
        <w:r>
          <w:rPr>
            <w:webHidden/>
          </w:rPr>
          <w:instrText>PAGEREF _Toc441496566 \h</w:instrText>
        </w:r>
        <w:r>
          <w:rPr>
            <w:webHidden/>
          </w:rPr>
          <w:fldChar w:fldCharType="separate"/>
        </w:r>
        <w:r>
          <w:rPr>
            <w:rStyle w:val="Style25"/>
            <w:vanish w:val="false"/>
          </w:rPr>
          <w:tab/>
          <w:t>17</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67">
        <w:r>
          <w:rPr>
            <w:webHidden/>
            <w:rStyle w:val="Style25"/>
          </w:rPr>
          <w:t>Приложение № 1. Термины и определения</w:t>
        </w:r>
        <w:r>
          <w:rPr>
            <w:webHidden/>
          </w:rPr>
          <w:fldChar w:fldCharType="begin"/>
        </w:r>
        <w:r>
          <w:rPr>
            <w:webHidden/>
          </w:rPr>
          <w:instrText>PAGEREF _Toc441496567 \h</w:instrText>
        </w:r>
        <w:r>
          <w:rPr>
            <w:webHidden/>
          </w:rPr>
          <w:fldChar w:fldCharType="separate"/>
        </w:r>
        <w:r>
          <w:rPr>
            <w:rStyle w:val="Style25"/>
            <w:vanish w:val="false"/>
          </w:rPr>
          <w:tab/>
          <w:t>20</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68">
        <w:r>
          <w:rPr>
            <w:webHidden/>
            <w:rStyle w:val="Style25"/>
          </w:rPr>
          <w:t>Приложение № 2. Требования к порядку информирования о порядке предоставления Услуги</w:t>
        </w:r>
        <w:r>
          <w:rPr>
            <w:webHidden/>
          </w:rPr>
          <w:fldChar w:fldCharType="begin"/>
        </w:r>
        <w:r>
          <w:rPr>
            <w:webHidden/>
          </w:rPr>
          <w:instrText>PAGEREF _Toc441496568 \h</w:instrText>
        </w:r>
        <w:r>
          <w:rPr>
            <w:webHidden/>
          </w:rPr>
          <w:fldChar w:fldCharType="separate"/>
        </w:r>
        <w:r>
          <w:rPr>
            <w:rStyle w:val="Style25"/>
            <w:vanish w:val="false"/>
          </w:rPr>
          <w:tab/>
          <w:t>22</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69">
        <w:r>
          <w:rPr>
            <w:webHidden/>
            <w:rStyle w:val="Style25"/>
          </w:rPr>
          <w:t>Приложение № 3. Список нормативных актов, в соответствии с которыми осуществляется оказание Услуги</w:t>
        </w:r>
        <w:r>
          <w:rPr>
            <w:webHidden/>
          </w:rPr>
          <w:fldChar w:fldCharType="begin"/>
        </w:r>
        <w:r>
          <w:rPr>
            <w:webHidden/>
          </w:rPr>
          <w:instrText>PAGEREF _Toc441496569 \h</w:instrText>
        </w:r>
        <w:r>
          <w:rPr>
            <w:webHidden/>
          </w:rPr>
          <w:fldChar w:fldCharType="separate"/>
        </w:r>
        <w:r>
          <w:rPr>
            <w:rStyle w:val="Style25"/>
            <w:vanish w:val="false"/>
          </w:rPr>
          <w:tab/>
          <w:t>23</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70">
        <w:r>
          <w:rPr>
            <w:webHidden/>
            <w:rStyle w:val="Style25"/>
          </w:rPr>
          <w:t>Приложение № 4. Перечень Органов и организаций, с которыми осуществляет взаимодействие ГУКН Московской области  в ходе предоставления Услуги</w:t>
        </w:r>
        <w:r>
          <w:rPr>
            <w:webHidden/>
          </w:rPr>
          <w:fldChar w:fldCharType="begin"/>
        </w:r>
        <w:r>
          <w:rPr>
            <w:webHidden/>
          </w:rPr>
          <w:instrText>PAGEREF _Toc441496570 \h</w:instrText>
        </w:r>
        <w:r>
          <w:rPr>
            <w:webHidden/>
          </w:rPr>
          <w:fldChar w:fldCharType="separate"/>
        </w:r>
        <w:r>
          <w:rPr>
            <w:rStyle w:val="Style25"/>
            <w:vanish w:val="false"/>
          </w:rPr>
          <w:tab/>
          <w:t>23</w:t>
        </w:r>
        <w:r>
          <w:rPr>
            <w:webHidden/>
          </w:rPr>
          <w:fldChar w:fldCharType="end"/>
        </w:r>
      </w:hyperlink>
    </w:p>
    <w:p>
      <w:pPr>
        <w:pStyle w:val="125"/>
        <w:tabs>
          <w:tab w:val="right" w:pos="9061" w:leader="dot"/>
        </w:tabs>
        <w:rPr/>
      </w:pPr>
      <w:hyperlink w:anchor="_Toc441496572">
        <w:r>
          <w:rPr>
            <w:webHidden/>
            <w:rStyle w:val="Style25"/>
          </w:rPr>
          <w:t>Приложение № 5. Требования к документам, необходимым для оказания Услуги</w:t>
        </w:r>
        <w:r>
          <w:rPr>
            <w:webHidden/>
          </w:rPr>
          <w:fldChar w:fldCharType="begin"/>
        </w:r>
        <w:r>
          <w:rPr>
            <w:webHidden/>
          </w:rPr>
          <w:instrText>PAGEREF _Toc441496572 \h</w:instrText>
        </w:r>
        <w:r>
          <w:rPr>
            <w:webHidden/>
          </w:rPr>
          <w:fldChar w:fldCharType="separate"/>
        </w:r>
        <w:r>
          <w:rPr>
            <w:rStyle w:val="Style25"/>
            <w:vanish w:val="false"/>
          </w:rPr>
          <w:tab/>
          <w:t>25</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73">
        <w:r>
          <w:rPr>
            <w:webHidden/>
            <w:rStyle w:val="Style25"/>
          </w:rPr>
          <w:t>Приложение № 6. Справочная информация о месте нахождения, графике работы, контактных телефонах, адресах электронной почты ГУКН Московской области (ТСП) и организаций, участвующих в предоставлении и информировании о порядке предоставления Услуги</w:t>
        </w:r>
        <w:r>
          <w:rPr>
            <w:rStyle w:val="Style25"/>
            <w:vanish w:val="false"/>
          </w:rPr>
          <w:tab/>
        </w:r>
      </w:hyperlink>
      <w:r>
        <w:rPr/>
        <w:t>27</w:t>
      </w:r>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74">
        <w:r>
          <w:rPr>
            <w:webHidden/>
            <w:rStyle w:val="Style25"/>
          </w:rPr>
          <w:t>Приложение № 7. Требования к помещениям, в которых предоставляется Услуга</w:t>
        </w:r>
        <w:r>
          <w:rPr>
            <w:webHidden/>
          </w:rPr>
          <w:fldChar w:fldCharType="begin"/>
        </w:r>
        <w:r>
          <w:rPr>
            <w:webHidden/>
          </w:rPr>
          <w:instrText>PAGEREF _Toc441496574 \h</w:instrText>
        </w:r>
        <w:r>
          <w:rPr>
            <w:webHidden/>
          </w:rPr>
          <w:fldChar w:fldCharType="separate"/>
        </w:r>
        <w:r>
          <w:rPr>
            <w:rStyle w:val="Style25"/>
            <w:vanish w:val="false"/>
          </w:rPr>
          <w:tab/>
          <w:t>37</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75">
        <w:r>
          <w:rPr>
            <w:webHidden/>
            <w:rStyle w:val="Style25"/>
          </w:rPr>
          <w:t>Приложение № 8. Показатели доступности и качества Услуги</w:t>
        </w:r>
        <w:r>
          <w:rPr>
            <w:rStyle w:val="Style25"/>
            <w:vanish w:val="false"/>
          </w:rPr>
          <w:tab/>
        </w:r>
      </w:hyperlink>
      <w:r>
        <w:rPr/>
        <w:t>39</w:t>
      </w:r>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76">
        <w:r>
          <w:rPr>
            <w:webHidden/>
            <w:rStyle w:val="Style25"/>
          </w:rPr>
          <w:t>Приложение № 9. Требования к обеспечению доступности Услуги для инвалидов</w:t>
        </w:r>
        <w:r>
          <w:rPr>
            <w:webHidden/>
          </w:rPr>
          <w:fldChar w:fldCharType="begin"/>
        </w:r>
        <w:r>
          <w:rPr>
            <w:webHidden/>
          </w:rPr>
          <w:instrText>PAGEREF _Toc441496576 \h</w:instrText>
        </w:r>
        <w:r>
          <w:rPr>
            <w:webHidden/>
          </w:rPr>
          <w:fldChar w:fldCharType="separate"/>
        </w:r>
        <w:r>
          <w:rPr>
            <w:rStyle w:val="Style25"/>
            <w:vanish w:val="false"/>
          </w:rPr>
          <w:tab/>
          <w:t>39</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77">
        <w:r>
          <w:rPr>
            <w:webHidden/>
            <w:rStyle w:val="Style25"/>
          </w:rPr>
          <w:t>Приложение № 10.  Блок-схема предоставления Услуги</w:t>
        </w:r>
        <w:r>
          <w:rPr>
            <w:webHidden/>
          </w:rPr>
          <w:fldChar w:fldCharType="begin"/>
        </w:r>
        <w:r>
          <w:rPr>
            <w:webHidden/>
          </w:rPr>
          <w:instrText>PAGEREF _Toc441496577 \h</w:instrText>
        </w:r>
        <w:r>
          <w:rPr>
            <w:webHidden/>
          </w:rPr>
          <w:fldChar w:fldCharType="separate"/>
        </w:r>
        <w:r>
          <w:rPr>
            <w:rStyle w:val="Style25"/>
            <w:vanish w:val="false"/>
          </w:rPr>
          <w:tab/>
          <w:t>40</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78">
        <w:r>
          <w:rPr>
            <w:webHidden/>
            <w:rStyle w:val="Style25"/>
          </w:rPr>
          <w:t>Приложение № 11. Форма заявления</w:t>
        </w:r>
        <w:r>
          <w:rPr>
            <w:webHidden/>
          </w:rPr>
          <w:fldChar w:fldCharType="begin"/>
        </w:r>
        <w:r>
          <w:rPr>
            <w:webHidden/>
          </w:rPr>
          <w:instrText>PAGEREF _Toc441496578 \h</w:instrText>
        </w:r>
        <w:r>
          <w:rPr>
            <w:webHidden/>
          </w:rPr>
          <w:fldChar w:fldCharType="separate"/>
        </w:r>
        <w:r>
          <w:rPr>
            <w:rStyle w:val="Style25"/>
            <w:vanish w:val="false"/>
          </w:rPr>
          <w:tab/>
          <w:t>41</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79">
        <w:r>
          <w:rPr>
            <w:webHidden/>
            <w:rStyle w:val="Style25"/>
          </w:rPr>
          <w:t>Приложение № 12. Форма решения об отказе в предоставлении услуги</w:t>
        </w:r>
        <w:r>
          <w:rPr>
            <w:webHidden/>
          </w:rPr>
          <w:fldChar w:fldCharType="begin"/>
        </w:r>
        <w:r>
          <w:rPr>
            <w:webHidden/>
          </w:rPr>
          <w:instrText>PAGEREF _Toc441496579 \h</w:instrText>
        </w:r>
        <w:r>
          <w:rPr>
            <w:webHidden/>
          </w:rPr>
          <w:fldChar w:fldCharType="separate"/>
        </w:r>
        <w:r>
          <w:rPr>
            <w:rStyle w:val="Style25"/>
            <w:vanish w:val="false"/>
          </w:rPr>
          <w:tab/>
          <w:t>42</w:t>
        </w:r>
        <w:r>
          <w:rPr>
            <w:webHidden/>
          </w:rPr>
          <w:fldChar w:fldCharType="end"/>
        </w:r>
      </w:hyperlink>
    </w:p>
    <w:p>
      <w:pPr>
        <w:pStyle w:val="125"/>
        <w:tabs>
          <w:tab w:val="right" w:pos="9061" w:leader="dot"/>
        </w:tabs>
        <w:rPr>
          <w:rFonts w:ascii="Calibri" w:hAnsi="Calibri" w:eastAsia="ＭＳ 明朝" w:cs="" w:asciiTheme="minorHAnsi" w:cstheme="minorBidi" w:eastAsiaTheme="minorEastAsia" w:hAnsiTheme="minorHAnsi"/>
          <w:b w:val="false"/>
          <w:b w:val="false"/>
          <w:bCs w:val="false"/>
          <w:caps w:val="false"/>
          <w:smallCaps w:val="false"/>
          <w:sz w:val="22"/>
          <w:szCs w:val="22"/>
          <w:lang w:eastAsia="ru-RU"/>
        </w:rPr>
      </w:pPr>
      <w:hyperlink w:anchor="_Toc441496580">
        <w:r>
          <w:rPr>
            <w:webHidden/>
            <w:rStyle w:val="Style25"/>
          </w:rPr>
          <w:t>Приложение № 13. Перечень и содержание административных действий, составляющих административные процедуры</w:t>
        </w:r>
        <w:r>
          <w:rPr>
            <w:webHidden/>
          </w:rPr>
          <w:fldChar w:fldCharType="begin"/>
        </w:r>
        <w:r>
          <w:rPr>
            <w:webHidden/>
          </w:rPr>
          <w:instrText>PAGEREF _Toc441496580 \h</w:instrText>
        </w:r>
        <w:r>
          <w:rPr>
            <w:webHidden/>
          </w:rPr>
          <w:fldChar w:fldCharType="separate"/>
        </w:r>
        <w:r>
          <w:rPr>
            <w:rStyle w:val="Style25"/>
            <w:vanish w:val="false"/>
          </w:rPr>
          <w:tab/>
          <w:t>43</w:t>
        </w:r>
        <w:r>
          <w:rPr>
            <w:webHidden/>
          </w:rPr>
          <w:fldChar w:fldCharType="end"/>
        </w:r>
      </w:hyperlink>
    </w:p>
    <w:p>
      <w:pPr>
        <w:pStyle w:val="Default"/>
        <w:spacing w:lineRule="auto" w:line="276"/>
        <w:jc w:val="center"/>
        <w:rPr>
          <w:sz w:val="36"/>
          <w:szCs w:val="28"/>
        </w:rPr>
      </w:pPr>
      <w:r>
        <w:rPr>
          <w:sz w:val="36"/>
          <w:szCs w:val="28"/>
        </w:rPr>
      </w:r>
      <w:r>
        <w:fldChar w:fldCharType="end"/>
      </w:r>
    </w:p>
    <w:p>
      <w:pPr>
        <w:pStyle w:val="126"/>
        <w:rPr>
          <w:sz w:val="24"/>
          <w:szCs w:val="24"/>
          <w:lang w:val="ru-RU"/>
        </w:rPr>
      </w:pPr>
      <w:bookmarkStart w:id="3" w:name="_Toc441496531"/>
      <w:bookmarkEnd w:id="3"/>
      <w:r>
        <w:rPr>
          <w:sz w:val="24"/>
          <w:szCs w:val="24"/>
          <w:lang w:val="ru-RU"/>
        </w:rPr>
        <w:t>Термины и определения</w:t>
      </w:r>
    </w:p>
    <w:p>
      <w:pPr>
        <w:pStyle w:val="Normal"/>
        <w:spacing w:before="0" w:after="0"/>
        <w:jc w:val="both"/>
        <w:rPr/>
      </w:pPr>
      <w:r>
        <w:rPr>
          <w:rFonts w:ascii="Times New Roman" w:hAnsi="Times New Roman"/>
          <w:sz w:val="24"/>
          <w:szCs w:val="24"/>
          <w:lang w:eastAsia="ru-RU"/>
        </w:rPr>
        <w:t xml:space="preserve">Термины и определения, используемые в настоящем административном регламенте (далее – Административный регламент), указаны в Приложении № </w:t>
      </w:r>
      <w:r>
        <w:rPr>
          <w:rFonts w:ascii="Times New Roman" w:hAnsi="Times New Roman"/>
          <w:sz w:val="24"/>
          <w:szCs w:val="24"/>
          <w:lang w:eastAsia="ru-RU"/>
        </w:rPr>
        <w:fldChar w:fldCharType="begin"/>
      </w:r>
      <w:r>
        <w:instrText> REF %D0%9F%D1%80%D0%B8%D0%BB%D0%BE%D0%B6%D0% \h </w:instrText>
      </w:r>
      <w:r>
        <w:fldChar w:fldCharType="separate"/>
      </w:r>
      <w:r>
        <w:t>1</w:t>
      </w:r>
      <w:r>
        <w:fldChar w:fldCharType="end"/>
      </w:r>
      <w:r>
        <w:rPr>
          <w:rFonts w:ascii="Times New Roman" w:hAnsi="Times New Roman"/>
          <w:sz w:val="24"/>
          <w:szCs w:val="24"/>
          <w:lang w:eastAsia="ru-RU"/>
        </w:rPr>
        <w:t>.</w:t>
      </w:r>
      <w:bookmarkStart w:id="4" w:name="_Toc438110017"/>
      <w:bookmarkStart w:id="5" w:name="_Toc437973276"/>
      <w:r>
        <w:rPr>
          <w:rFonts w:eastAsia="Times New Roman" w:ascii="Times New Roman" w:hAnsi="Times New Roman"/>
          <w:b/>
          <w:bCs/>
          <w:iCs/>
          <w:sz w:val="24"/>
          <w:szCs w:val="24"/>
          <w:lang w:eastAsia="ru-RU"/>
        </w:rPr>
        <w:t xml:space="preserve"> </w:t>
      </w:r>
    </w:p>
    <w:p>
      <w:pPr>
        <w:pStyle w:val="126"/>
        <w:rPr>
          <w:sz w:val="24"/>
          <w:szCs w:val="24"/>
        </w:rPr>
      </w:pPr>
      <w:bookmarkStart w:id="6" w:name="_Toc441496532"/>
      <w:bookmarkStart w:id="7" w:name="_Toc438376221"/>
      <w:r>
        <w:rPr>
          <w:sz w:val="24"/>
          <w:szCs w:val="24"/>
        </w:rPr>
        <w:t xml:space="preserve">Раздел </w:t>
      </w:r>
      <w:r>
        <w:rPr>
          <w:sz w:val="24"/>
          <w:szCs w:val="24"/>
          <w:lang w:val="en-US"/>
        </w:rPr>
        <w:t>I</w:t>
      </w:r>
      <w:bookmarkEnd w:id="4"/>
      <w:bookmarkEnd w:id="5"/>
      <w:bookmarkEnd w:id="6"/>
      <w:bookmarkEnd w:id="7"/>
      <w:r>
        <w:rPr>
          <w:sz w:val="24"/>
          <w:szCs w:val="24"/>
        </w:rPr>
        <w:t>. Общие положения</w:t>
      </w:r>
    </w:p>
    <w:p>
      <w:pPr>
        <w:pStyle w:val="216"/>
        <w:numPr>
          <w:ilvl w:val="0"/>
          <w:numId w:val="1"/>
        </w:numPr>
        <w:ind w:left="709" w:hanging="709"/>
        <w:rPr>
          <w:sz w:val="24"/>
          <w:szCs w:val="24"/>
        </w:rPr>
      </w:pPr>
      <w:bookmarkStart w:id="8" w:name="_Toc441496533"/>
      <w:bookmarkStart w:id="9" w:name="_Toc438376222"/>
      <w:bookmarkStart w:id="10" w:name="_Toc438110018"/>
      <w:bookmarkStart w:id="11" w:name="_Toc437973277"/>
      <w:bookmarkEnd w:id="8"/>
      <w:bookmarkEnd w:id="9"/>
      <w:bookmarkEnd w:id="10"/>
      <w:bookmarkEnd w:id="11"/>
      <w:r>
        <w:rPr>
          <w:sz w:val="24"/>
          <w:szCs w:val="24"/>
        </w:rPr>
        <w:t>Предмет регулирования Регламента</w:t>
      </w:r>
    </w:p>
    <w:p>
      <w:pPr>
        <w:pStyle w:val="1113"/>
        <w:numPr>
          <w:ilvl w:val="1"/>
          <w:numId w:val="1"/>
        </w:numPr>
        <w:ind w:left="709" w:hanging="709"/>
        <w:rPr>
          <w:sz w:val="24"/>
          <w:szCs w:val="24"/>
        </w:rPr>
      </w:pPr>
      <w:r>
        <w:rPr>
          <w:sz w:val="24"/>
          <w:szCs w:val="24"/>
        </w:rPr>
        <w:t>Административный регламент устанавливает стандарт предоставления государственной услуги по выдаче собственнику или иному законному владельцу объекта культурного наследия паспорта объекта культурного наследия федерального значения (за исключением отдельных объектов культурного наследия, перечень которых устанавливается Правительством Российской Федерации), регионального (областного) значения, находящихся на территории Московской области (далее – Паспорт) и включенных в единый государственный реестр объектов культурного наследия (памятников истории и культуры) народов Российской Федерации (далее – Услуга) состав, последовательность и сроки выполнения административных процедур</w:t>
      </w:r>
      <w:r>
        <w:rPr>
          <w:bCs/>
          <w:sz w:val="24"/>
          <w:szCs w:val="24"/>
        </w:rPr>
        <w:t xml:space="preserve"> по предоставлению Услуги</w:t>
      </w:r>
      <w:r>
        <w:rPr>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(далее – МФЦ), формы контроля за исполнением Административного регламента, досудебный (внесудебный) порядок обжалования решений и действий (бездействия) Главного управления культурного наследия Московской области (далее – ГУКН Московской области), должностных лиц  ГУКН Московской области.</w:t>
      </w:r>
    </w:p>
    <w:p>
      <w:pPr>
        <w:pStyle w:val="216"/>
        <w:numPr>
          <w:ilvl w:val="0"/>
          <w:numId w:val="1"/>
        </w:numPr>
        <w:ind w:left="0" w:firstLine="709"/>
        <w:rPr>
          <w:sz w:val="24"/>
          <w:szCs w:val="24"/>
        </w:rPr>
      </w:pPr>
      <w:bookmarkStart w:id="12" w:name="_Toc441496534"/>
      <w:bookmarkStart w:id="13" w:name="_Toc438376223"/>
      <w:bookmarkStart w:id="14" w:name="_Toc438110019"/>
      <w:bookmarkStart w:id="15" w:name="_Toc437973278"/>
      <w:bookmarkEnd w:id="12"/>
      <w:bookmarkEnd w:id="13"/>
      <w:bookmarkEnd w:id="14"/>
      <w:bookmarkEnd w:id="15"/>
      <w:r>
        <w:rPr>
          <w:sz w:val="24"/>
          <w:szCs w:val="24"/>
        </w:rPr>
        <w:t>Лица, имеющие право на получение Услуги</w:t>
      </w:r>
    </w:p>
    <w:p>
      <w:pPr>
        <w:pStyle w:val="1113"/>
        <w:numPr>
          <w:ilvl w:val="1"/>
          <w:numId w:val="1"/>
        </w:numPr>
        <w:ind w:left="709" w:hanging="709"/>
        <w:rPr>
          <w:sz w:val="24"/>
          <w:szCs w:val="24"/>
        </w:rPr>
      </w:pPr>
      <w:bookmarkStart w:id="16" w:name="_Ref440651123"/>
      <w:r>
        <w:rPr>
          <w:sz w:val="24"/>
          <w:szCs w:val="24"/>
        </w:rPr>
        <w:t>Лицами, имеющими право на получение Услуги, могут выступать:</w:t>
      </w:r>
      <w:bookmarkEnd w:id="16"/>
      <w:r>
        <w:rPr>
          <w:sz w:val="24"/>
          <w:szCs w:val="24"/>
        </w:rPr>
        <w:t xml:space="preserve"> физические и юридические лица, являющиеся</w:t>
      </w:r>
      <w:r>
        <w:rPr>
          <w:rFonts w:ascii="Calibri" w:hAnsi="Calibri"/>
          <w:sz w:val="24"/>
          <w:szCs w:val="24"/>
        </w:rPr>
        <w:t xml:space="preserve"> </w:t>
      </w:r>
      <w:r>
        <w:rPr>
          <w:sz w:val="24"/>
          <w:szCs w:val="24"/>
        </w:rPr>
        <w:t>собственником или иным законным владельцем объекта культурного наследия (далее – Заявитель).</w:t>
      </w:r>
    </w:p>
    <w:p>
      <w:pPr>
        <w:pStyle w:val="1113"/>
        <w:numPr>
          <w:ilvl w:val="1"/>
          <w:numId w:val="1"/>
        </w:numPr>
        <w:ind w:left="709" w:hanging="709"/>
        <w:rPr>
          <w:sz w:val="24"/>
          <w:szCs w:val="24"/>
        </w:rPr>
      </w:pPr>
      <w:r>
        <w:rPr>
          <w:sz w:val="24"/>
          <w:szCs w:val="24"/>
        </w:rPr>
        <w:t>Интересы лиц, указанных в пункте 2.1 настоящего Регламента, могут представлять лица, уполномоченные представлять интересы Заявителя на основании доверенности подтверждающей данные полномочия.</w:t>
      </w:r>
    </w:p>
    <w:p>
      <w:pPr>
        <w:pStyle w:val="1113"/>
        <w:numPr>
          <w:ilvl w:val="1"/>
          <w:numId w:val="1"/>
        </w:numPr>
        <w:ind w:left="709" w:hanging="709"/>
        <w:rPr>
          <w:sz w:val="24"/>
          <w:szCs w:val="24"/>
        </w:rPr>
      </w:pPr>
      <w:r>
        <w:rPr>
          <w:sz w:val="24"/>
          <w:szCs w:val="24"/>
        </w:rPr>
        <w:t>Ограничения для лиц, имеющих право на получение Услуги по дееспособности, гражданству и др. не установлены.</w:t>
      </w:r>
    </w:p>
    <w:p>
      <w:pPr>
        <w:pStyle w:val="1113"/>
        <w:numPr>
          <w:ilvl w:val="0"/>
          <w:numId w:val="0"/>
        </w:numPr>
        <w:ind w:left="709" w:hanging="0"/>
        <w:rPr>
          <w:sz w:val="24"/>
          <w:szCs w:val="24"/>
        </w:rPr>
      </w:pPr>
      <w:r>
        <w:rPr>
          <w:sz w:val="24"/>
          <w:szCs w:val="24"/>
        </w:rPr>
      </w:r>
    </w:p>
    <w:p>
      <w:pPr>
        <w:pStyle w:val="216"/>
        <w:numPr>
          <w:ilvl w:val="0"/>
          <w:numId w:val="1"/>
        </w:numPr>
        <w:ind w:left="709" w:hanging="709"/>
        <w:rPr>
          <w:sz w:val="24"/>
          <w:szCs w:val="24"/>
        </w:rPr>
      </w:pPr>
      <w:bookmarkStart w:id="17" w:name="_Toc441496535"/>
      <w:bookmarkStart w:id="18" w:name="_Toc438376224"/>
      <w:bookmarkStart w:id="19" w:name="_Toc438110020"/>
      <w:bookmarkStart w:id="20" w:name="_Toc437973279"/>
      <w:bookmarkEnd w:id="17"/>
      <w:bookmarkEnd w:id="18"/>
      <w:bookmarkEnd w:id="19"/>
      <w:bookmarkEnd w:id="20"/>
      <w:r>
        <w:rPr>
          <w:sz w:val="24"/>
          <w:szCs w:val="24"/>
        </w:rPr>
        <w:t>Требования к порядку информирования о порядке предоставления Услуги</w:t>
      </w:r>
    </w:p>
    <w:p>
      <w:pPr>
        <w:pStyle w:val="1113"/>
        <w:numPr>
          <w:ilvl w:val="1"/>
          <w:numId w:val="1"/>
        </w:numPr>
        <w:ind w:left="709" w:hanging="709"/>
        <w:rPr/>
      </w:pPr>
      <w:r>
        <w:rPr>
          <w:sz w:val="24"/>
          <w:szCs w:val="24"/>
        </w:rPr>
        <w:t xml:space="preserve">Требования к порядку информирования о порядке предоставления Услуги приведены в Приложении (Приложении № </w:t>
      </w:r>
      <w:r>
        <w:rPr>
          <w:sz w:val="24"/>
          <w:szCs w:val="24"/>
        </w:rPr>
        <w:fldChar w:fldCharType="begin"/>
      </w:r>
      <w:r>
        <w:instrText> REF %D0%9F%D1%80%D0%B8%D0%BB%D0%BE%D0%B6%D0% \h </w:instrText>
      </w:r>
      <w:r>
        <w:fldChar w:fldCharType="separate"/>
      </w:r>
      <w:r>
        <w:t>2</w:t>
      </w:r>
      <w:r>
        <w:fldChar w:fldCharType="end"/>
      </w:r>
      <w:r>
        <w:rPr>
          <w:sz w:val="24"/>
          <w:szCs w:val="24"/>
        </w:rPr>
        <w:t xml:space="preserve"> к Регламенту).</w:t>
      </w:r>
    </w:p>
    <w:p>
      <w:pPr>
        <w:pStyle w:val="126"/>
        <w:ind w:left="709" w:hanging="0"/>
        <w:rPr>
          <w:sz w:val="24"/>
          <w:szCs w:val="24"/>
          <w:lang w:val="ru-RU"/>
        </w:rPr>
      </w:pPr>
      <w:bookmarkStart w:id="21" w:name="_Toc441496536"/>
      <w:bookmarkStart w:id="22" w:name="_Toc438376225"/>
      <w:bookmarkStart w:id="23" w:name="_Toc438110021"/>
      <w:bookmarkStart w:id="24" w:name="_Toc437973280"/>
      <w:r>
        <w:rPr>
          <w:sz w:val="24"/>
          <w:szCs w:val="24"/>
        </w:rPr>
        <w:t xml:space="preserve">Раздел </w:t>
      </w:r>
      <w:r>
        <w:rPr>
          <w:sz w:val="24"/>
          <w:szCs w:val="24"/>
          <w:lang w:val="en-US"/>
        </w:rPr>
        <w:t>II</w:t>
      </w:r>
      <w:bookmarkEnd w:id="21"/>
      <w:bookmarkEnd w:id="22"/>
      <w:bookmarkEnd w:id="23"/>
      <w:bookmarkEnd w:id="24"/>
      <w:r>
        <w:rPr>
          <w:sz w:val="24"/>
          <w:szCs w:val="24"/>
        </w:rPr>
        <w:t>. Стандарт предоставления Услуги</w:t>
      </w:r>
    </w:p>
    <w:p>
      <w:pPr>
        <w:pStyle w:val="216"/>
        <w:numPr>
          <w:ilvl w:val="0"/>
          <w:numId w:val="1"/>
        </w:numPr>
        <w:spacing w:lineRule="auto" w:line="276"/>
        <w:ind w:left="709" w:hanging="0"/>
        <w:rPr>
          <w:sz w:val="24"/>
          <w:szCs w:val="24"/>
        </w:rPr>
      </w:pPr>
      <w:bookmarkStart w:id="25" w:name="_Toc441496537"/>
      <w:bookmarkStart w:id="26" w:name="_Toc438376226"/>
      <w:bookmarkStart w:id="27" w:name="_Toc438110022"/>
      <w:bookmarkStart w:id="28" w:name="_Toc437973281"/>
      <w:bookmarkEnd w:id="25"/>
      <w:bookmarkEnd w:id="26"/>
      <w:bookmarkEnd w:id="27"/>
      <w:bookmarkEnd w:id="28"/>
      <w:r>
        <w:rPr>
          <w:sz w:val="24"/>
          <w:szCs w:val="24"/>
        </w:rPr>
        <w:t>Наименование Услуги</w:t>
      </w:r>
    </w:p>
    <w:p>
      <w:pPr>
        <w:pStyle w:val="1113"/>
        <w:numPr>
          <w:ilvl w:val="1"/>
          <w:numId w:val="1"/>
        </w:numPr>
        <w:ind w:left="709" w:hanging="0"/>
        <w:rPr>
          <w:sz w:val="24"/>
          <w:szCs w:val="24"/>
        </w:rPr>
      </w:pPr>
      <w:r>
        <w:rPr>
          <w:spacing w:val="-1"/>
          <w:sz w:val="24"/>
          <w:szCs w:val="24"/>
        </w:rPr>
        <w:t>Государственная</w:t>
      </w:r>
      <w:r>
        <w:rPr>
          <w:spacing w:val="1"/>
          <w:sz w:val="24"/>
          <w:szCs w:val="24"/>
        </w:rPr>
        <w:t xml:space="preserve"> </w:t>
      </w:r>
      <w:r>
        <w:rPr>
          <w:spacing w:val="-2"/>
          <w:sz w:val="24"/>
          <w:szCs w:val="24"/>
        </w:rPr>
        <w:t xml:space="preserve">услуга </w:t>
      </w:r>
      <w:r>
        <w:rPr>
          <w:sz w:val="24"/>
          <w:szCs w:val="24"/>
        </w:rPr>
        <w:t>по выдаче собственнику или иному законному владельцу объекта культурного наследия Паспорта и включенных в единый государственный реестр объектов культурного наследия (памятниках истории и культуры) народов Российской Федерации (далее – Реестр).</w:t>
      </w:r>
    </w:p>
    <w:p>
      <w:pPr>
        <w:pStyle w:val="216"/>
        <w:numPr>
          <w:ilvl w:val="0"/>
          <w:numId w:val="1"/>
        </w:numPr>
        <w:ind w:left="709" w:hanging="0"/>
        <w:rPr>
          <w:sz w:val="24"/>
          <w:szCs w:val="24"/>
        </w:rPr>
      </w:pPr>
      <w:bookmarkStart w:id="29" w:name="_Toc441496538"/>
      <w:bookmarkStart w:id="30" w:name="_Toc438376228"/>
      <w:bookmarkStart w:id="31" w:name="_Toc438110024"/>
      <w:bookmarkStart w:id="32" w:name="_Toc437973283"/>
      <w:bookmarkEnd w:id="29"/>
      <w:bookmarkEnd w:id="30"/>
      <w:bookmarkEnd w:id="31"/>
      <w:bookmarkEnd w:id="32"/>
      <w:r>
        <w:rPr>
          <w:sz w:val="24"/>
          <w:szCs w:val="24"/>
        </w:rPr>
        <w:t>Правовые основания предоставления Услуги</w:t>
      </w:r>
    </w:p>
    <w:p>
      <w:pPr>
        <w:pStyle w:val="1113"/>
        <w:numPr>
          <w:ilvl w:val="1"/>
          <w:numId w:val="1"/>
        </w:numPr>
        <w:ind w:left="709" w:hanging="709"/>
        <w:rPr/>
      </w:pPr>
      <w:r>
        <w:rPr>
          <w:sz w:val="24"/>
          <w:szCs w:val="24"/>
          <w:lang w:eastAsia="ar-SA"/>
        </w:rPr>
        <w:t xml:space="preserve">Список нормативных актов, в соответствии с которыми осуществляется оказание Услуги, приведен в Приложении № </w:t>
      </w:r>
      <w:r>
        <w:rPr>
          <w:sz w:val="24"/>
          <w:szCs w:val="24"/>
          <w:lang w:eastAsia="ar-SA"/>
        </w:rPr>
        <w:fldChar w:fldCharType="begin"/>
      </w:r>
      <w:r>
        <w:instrText> REF %D0%9F%D1%80%D0%B8%D0%BB%D0%BE%D0%B6%D0% \h </w:instrText>
      </w:r>
      <w:r>
        <w:fldChar w:fldCharType="separate"/>
      </w:r>
      <w:r>
        <w:t>3</w:t>
      </w:r>
      <w:r>
        <w:fldChar w:fldCharType="end"/>
      </w:r>
      <w:r>
        <w:rPr>
          <w:sz w:val="24"/>
          <w:szCs w:val="24"/>
          <w:lang w:eastAsia="ar-SA"/>
        </w:rPr>
        <w:t xml:space="preserve"> к Регламенту.</w:t>
      </w:r>
    </w:p>
    <w:p>
      <w:pPr>
        <w:pStyle w:val="216"/>
        <w:numPr>
          <w:ilvl w:val="0"/>
          <w:numId w:val="1"/>
        </w:numPr>
        <w:ind w:left="709" w:hanging="709"/>
        <w:rPr>
          <w:sz w:val="24"/>
          <w:szCs w:val="24"/>
        </w:rPr>
      </w:pPr>
      <w:bookmarkStart w:id="33" w:name="_Toc441496539"/>
      <w:bookmarkStart w:id="34" w:name="_Toc438376229"/>
      <w:bookmarkStart w:id="35" w:name="_Toc438110025"/>
      <w:bookmarkStart w:id="36" w:name="_Toc437973284"/>
      <w:bookmarkEnd w:id="33"/>
      <w:bookmarkEnd w:id="34"/>
      <w:bookmarkEnd w:id="35"/>
      <w:bookmarkEnd w:id="36"/>
      <w:r>
        <w:rPr>
          <w:sz w:val="24"/>
          <w:szCs w:val="24"/>
        </w:rPr>
        <w:t>Органы и организации, участвующие в оказании услуги</w:t>
      </w:r>
    </w:p>
    <w:p>
      <w:pPr>
        <w:pStyle w:val="1113"/>
        <w:numPr>
          <w:ilvl w:val="1"/>
          <w:numId w:val="1"/>
        </w:numPr>
        <w:ind w:left="709" w:hanging="709"/>
        <w:rPr>
          <w:sz w:val="24"/>
          <w:szCs w:val="24"/>
        </w:rPr>
      </w:pPr>
      <w:r>
        <w:rPr>
          <w:sz w:val="24"/>
          <w:szCs w:val="24"/>
          <w:lang w:eastAsia="ar-SA"/>
        </w:rPr>
        <w:t xml:space="preserve">Органы, ответственные за предоставление Услуги: </w:t>
      </w:r>
      <w:r>
        <w:rPr>
          <w:sz w:val="24"/>
          <w:szCs w:val="24"/>
        </w:rPr>
        <w:t>Органом, ответственным за предоставление Услуги, является ГУКН Московской области.</w:t>
      </w:r>
    </w:p>
    <w:p>
      <w:pPr>
        <w:pStyle w:val="1113"/>
        <w:numPr>
          <w:ilvl w:val="1"/>
          <w:numId w:val="1"/>
        </w:numPr>
        <w:ind w:left="709" w:hanging="709"/>
        <w:rPr>
          <w:rFonts w:eastAsia="Times New Roman"/>
          <w:sz w:val="24"/>
          <w:szCs w:val="24"/>
          <w:lang w:eastAsia="ar-SA"/>
        </w:rPr>
      </w:pPr>
      <w:r>
        <w:rPr>
          <w:rFonts w:eastAsia="Times New Roman"/>
          <w:sz w:val="24"/>
          <w:szCs w:val="24"/>
          <w:lang w:eastAsia="ar-SA"/>
        </w:rPr>
        <w:t>ГУКН Московской области</w:t>
      </w:r>
      <w:r>
        <w:rPr>
          <w:sz w:val="24"/>
          <w:szCs w:val="24"/>
        </w:rPr>
        <w:t xml:space="preserve"> обеспечивает предоставление Услуги на базе МФЦ.</w:t>
      </w:r>
    </w:p>
    <w:p>
      <w:pPr>
        <w:pStyle w:val="1113"/>
        <w:numPr>
          <w:ilvl w:val="1"/>
          <w:numId w:val="1"/>
        </w:numPr>
        <w:ind w:left="709" w:hanging="709"/>
        <w:rPr>
          <w:rFonts w:eastAsia="Times New Roman"/>
          <w:sz w:val="24"/>
          <w:szCs w:val="24"/>
          <w:lang w:eastAsia="ar-SA"/>
        </w:rPr>
      </w:pPr>
      <w:r>
        <w:rPr>
          <w:rFonts w:eastAsia="Times New Roman"/>
          <w:sz w:val="24"/>
          <w:szCs w:val="24"/>
          <w:lang w:eastAsia="ar-SA"/>
        </w:rPr>
        <w:t>ГУКН Московской области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
    <w:p>
      <w:pPr>
        <w:pStyle w:val="1113"/>
        <w:numPr>
          <w:ilvl w:val="1"/>
          <w:numId w:val="1"/>
        </w:numPr>
        <w:ind w:left="709" w:hanging="709"/>
        <w:rPr/>
      </w:pPr>
      <w:r>
        <w:rPr>
          <w:sz w:val="24"/>
          <w:szCs w:val="24"/>
        </w:rPr>
        <w:t>Перечень других Органов и организаций, с которыми взаимодействует ГУКН Московской области</w:t>
      </w:r>
      <w:r>
        <w:rPr>
          <w:rFonts w:eastAsia="Times New Roman"/>
          <w:sz w:val="24"/>
          <w:szCs w:val="24"/>
          <w:lang w:eastAsia="ar-SA"/>
        </w:rPr>
        <w:t xml:space="preserve"> </w:t>
      </w:r>
      <w:r>
        <w:rPr>
          <w:sz w:val="24"/>
          <w:szCs w:val="24"/>
        </w:rPr>
        <w:t xml:space="preserve">в целях предоставления Услуги, указан в Приложении № </w:t>
      </w:r>
      <w:r>
        <w:rPr>
          <w:sz w:val="24"/>
          <w:szCs w:val="24"/>
        </w:rPr>
        <w:fldChar w:fldCharType="begin"/>
      </w:r>
      <w:r>
        <w:instrText> REF %D0%9F%D1%80%D0%B8%D0%BB%D0%BE%D0%B6%D0% \h </w:instrText>
      </w:r>
      <w:r>
        <w:fldChar w:fldCharType="separate"/>
      </w:r>
      <w:r>
        <w:t>4</w:t>
      </w:r>
      <w:r>
        <w:fldChar w:fldCharType="end"/>
      </w:r>
      <w:r>
        <w:rPr>
          <w:sz w:val="24"/>
          <w:szCs w:val="24"/>
        </w:rPr>
        <w:t>.</w:t>
      </w:r>
    </w:p>
    <w:p>
      <w:pPr>
        <w:pStyle w:val="216"/>
        <w:numPr>
          <w:ilvl w:val="0"/>
          <w:numId w:val="1"/>
        </w:numPr>
        <w:ind w:left="709" w:hanging="709"/>
        <w:rPr>
          <w:sz w:val="24"/>
          <w:szCs w:val="24"/>
        </w:rPr>
      </w:pPr>
      <w:bookmarkStart w:id="37" w:name="_Toc441496540"/>
      <w:bookmarkStart w:id="38" w:name="_Toc438376230"/>
      <w:bookmarkStart w:id="39" w:name="_Toc438110026"/>
      <w:bookmarkStart w:id="40" w:name="_Toc437973285"/>
      <w:bookmarkEnd w:id="37"/>
      <w:bookmarkEnd w:id="38"/>
      <w:bookmarkEnd w:id="39"/>
      <w:bookmarkEnd w:id="40"/>
      <w:r>
        <w:rPr>
          <w:sz w:val="24"/>
          <w:szCs w:val="24"/>
        </w:rPr>
        <w:t>Основания для обращения и результаты предоставления Услуги</w:t>
      </w:r>
    </w:p>
    <w:p>
      <w:pPr>
        <w:pStyle w:val="1113"/>
        <w:numPr>
          <w:ilvl w:val="1"/>
          <w:numId w:val="1"/>
        </w:numPr>
        <w:ind w:left="709" w:hanging="709"/>
        <w:rPr>
          <w:sz w:val="24"/>
          <w:szCs w:val="24"/>
        </w:rPr>
      </w:pPr>
      <w:r>
        <w:rPr>
          <w:sz w:val="24"/>
          <w:szCs w:val="24"/>
        </w:rPr>
        <w:t>Заявитель обращается в ГУКН Московской области для предоставления Услуги.</w:t>
      </w:r>
    </w:p>
    <w:p>
      <w:pPr>
        <w:pStyle w:val="1113"/>
        <w:numPr>
          <w:ilvl w:val="1"/>
          <w:numId w:val="1"/>
        </w:numPr>
        <w:ind w:left="709" w:hanging="709"/>
        <w:rPr>
          <w:sz w:val="24"/>
          <w:szCs w:val="24"/>
        </w:rPr>
      </w:pPr>
      <w:r>
        <w:rPr>
          <w:sz w:val="24"/>
          <w:szCs w:val="24"/>
        </w:rPr>
        <w:t>Результатом предоставления Услуги является:</w:t>
      </w:r>
    </w:p>
    <w:p>
      <w:pPr>
        <w:pStyle w:val="1113"/>
        <w:numPr>
          <w:ilvl w:val="0"/>
          <w:numId w:val="35"/>
        </w:numPr>
        <w:ind w:left="709" w:hanging="360"/>
        <w:rPr>
          <w:sz w:val="24"/>
          <w:szCs w:val="24"/>
        </w:rPr>
      </w:pPr>
      <w:r>
        <w:rPr>
          <w:sz w:val="24"/>
          <w:szCs w:val="24"/>
        </w:rPr>
        <w:t>В случае отсутствия оснований для отказа в предоставлении Услуги, результат представляет собой паспорт,</w:t>
      </w:r>
      <w:r>
        <w:rPr>
          <w:rFonts w:eastAsia="Times New Roman"/>
          <w:sz w:val="24"/>
          <w:szCs w:val="24"/>
          <w:lang w:eastAsia="ru-RU"/>
        </w:rPr>
        <w:t xml:space="preserve"> содержащий сведения, указанные в пункте 1 статьи 21 Федерального закона от 25.06.2002 № 73-ФЗ «Об объектах культурного наследия (памятниках истории и культуры) народов Российской Федерации»</w:t>
      </w:r>
      <w:r>
        <w:rPr>
          <w:sz w:val="24"/>
          <w:szCs w:val="24"/>
        </w:rPr>
        <w:t xml:space="preserve"> с сопроводительным письмом на официальном бланке ГУКН Московской области. Паспорт и сопроводительное письмо подписываются </w:t>
      </w:r>
      <w:r>
        <w:rPr>
          <w:rFonts w:eastAsia="Times New Roman"/>
          <w:sz w:val="24"/>
          <w:szCs w:val="24"/>
          <w:lang w:eastAsia="ru-RU"/>
        </w:rPr>
        <w:t xml:space="preserve">должностным лицом ГУКН Московской области, на </w:t>
      </w:r>
      <w:r>
        <w:rPr>
          <w:sz w:val="24"/>
          <w:szCs w:val="24"/>
        </w:rPr>
        <w:t>бумажном носителе и (или) в электронной форме в соответствии с требованиями действующего законодательства, хранится в ГУКН Московской области и передается Заявителю. Факт предоставления услуги фиксируется в информационный системе МСЭД (межведомственная система электронного документооборота).</w:t>
      </w:r>
    </w:p>
    <w:p>
      <w:pPr>
        <w:pStyle w:val="1113"/>
        <w:numPr>
          <w:ilvl w:val="0"/>
          <w:numId w:val="35"/>
        </w:numPr>
        <w:ind w:left="709" w:hanging="360"/>
        <w:rPr>
          <w:sz w:val="24"/>
          <w:szCs w:val="24"/>
        </w:rPr>
      </w:pPr>
      <w:r>
        <w:rPr>
          <w:rFonts w:eastAsia="Times New Roman"/>
          <w:sz w:val="24"/>
          <w:szCs w:val="24"/>
          <w:lang w:eastAsia="ru-RU"/>
        </w:rPr>
        <w:t>В случае о</w:t>
      </w:r>
      <w:r>
        <w:rPr>
          <w:sz w:val="24"/>
          <w:szCs w:val="24"/>
        </w:rPr>
        <w:t>тказа в предоставлении Услуги, оформляется письменным ответ на официальном бланке ГУКН Московской области, подписанный должностным лицом ГУКН Московской области, с мотивированным отказом в предоставлении паспорта</w:t>
      </w:r>
      <w:r>
        <w:rPr>
          <w:rFonts w:eastAsia="Times New Roman"/>
          <w:sz w:val="24"/>
          <w:szCs w:val="24"/>
          <w:lang w:eastAsia="ru-RU"/>
        </w:rPr>
        <w:t xml:space="preserve">. Ответ </w:t>
      </w:r>
      <w:r>
        <w:rPr>
          <w:sz w:val="24"/>
          <w:szCs w:val="24"/>
        </w:rPr>
        <w:t>оформляется на бумажном носителе (или) в электронной форме в соответствии с требованиями действующего законодательства,  хранится в ГУКН Московской области и передается Заявителю. Факт предоставления услуги фиксируется в информационный системе МСЭД (межведомственная система электронного документооборота).</w:t>
      </w:r>
    </w:p>
    <w:p>
      <w:pPr>
        <w:pStyle w:val="216"/>
        <w:numPr>
          <w:ilvl w:val="0"/>
          <w:numId w:val="1"/>
        </w:numPr>
        <w:ind w:left="1134" w:hanging="0"/>
        <w:rPr>
          <w:sz w:val="24"/>
          <w:szCs w:val="24"/>
        </w:rPr>
      </w:pPr>
      <w:bookmarkStart w:id="41" w:name="_Toc441496541"/>
      <w:bookmarkStart w:id="42" w:name="_Toc438376232"/>
      <w:bookmarkStart w:id="43" w:name="_Toc438110028"/>
      <w:bookmarkStart w:id="44" w:name="_Toc437973287"/>
      <w:r>
        <w:rPr>
          <w:sz w:val="24"/>
          <w:szCs w:val="24"/>
        </w:rPr>
        <w:t xml:space="preserve">Срок предоставления </w:t>
      </w:r>
      <w:bookmarkEnd w:id="43"/>
      <w:bookmarkEnd w:id="44"/>
      <w:bookmarkEnd w:id="41"/>
      <w:bookmarkEnd w:id="42"/>
      <w:r>
        <w:rPr>
          <w:sz w:val="24"/>
          <w:szCs w:val="24"/>
        </w:rPr>
        <w:t>государственной услуги</w:t>
      </w:r>
    </w:p>
    <w:p>
      <w:pPr>
        <w:pStyle w:val="1113"/>
        <w:numPr>
          <w:ilvl w:val="1"/>
          <w:numId w:val="1"/>
        </w:numPr>
        <w:rPr>
          <w:sz w:val="24"/>
          <w:szCs w:val="24"/>
        </w:rPr>
      </w:pPr>
      <w:r>
        <w:rPr>
          <w:sz w:val="24"/>
          <w:szCs w:val="24"/>
        </w:rPr>
        <w:t>Срок предоставления Услуги составляет 30 календарных дней с даты регистрации Заявления о предоставлении государственной услуги в ГУКН Московской области или многофункциональном центре.</w:t>
      </w:r>
    </w:p>
    <w:p>
      <w:pPr>
        <w:pStyle w:val="1113"/>
        <w:numPr>
          <w:ilvl w:val="1"/>
          <w:numId w:val="1"/>
        </w:numPr>
        <w:rPr>
          <w:sz w:val="24"/>
          <w:szCs w:val="24"/>
        </w:rPr>
      </w:pPr>
      <w:r>
        <w:rPr>
          <w:sz w:val="24"/>
          <w:szCs w:val="24"/>
        </w:rPr>
        <w:t>Максимальный срок предоставления государственной услуги не может превышать 30 календарных дней с даты регистрации Заявления о предоставлении государственной услуги в ГУКН Московской области или многофункциональном центре.</w:t>
      </w:r>
    </w:p>
    <w:p>
      <w:pPr>
        <w:pStyle w:val="1113"/>
        <w:numPr>
          <w:ilvl w:val="1"/>
          <w:numId w:val="1"/>
        </w:numPr>
        <w:rPr>
          <w:sz w:val="24"/>
          <w:szCs w:val="24"/>
        </w:rPr>
      </w:pPr>
      <w:r>
        <w:rPr>
          <w:sz w:val="24"/>
          <w:szCs w:val="24"/>
        </w:rPr>
        <w:t>Выдача (направление) результата предоставления Услуги в виде паспорта с сопроводительным письмо, осуществляется в срок, не превышающий 3 календарных дней с даты подписания ответа должностным лицом ГУКН Московской области.</w:t>
      </w:r>
    </w:p>
    <w:p>
      <w:pPr>
        <w:pStyle w:val="1113"/>
        <w:numPr>
          <w:ilvl w:val="0"/>
          <w:numId w:val="0"/>
        </w:numPr>
        <w:ind w:left="720" w:hanging="0"/>
        <w:rPr>
          <w:sz w:val="24"/>
          <w:szCs w:val="24"/>
        </w:rPr>
      </w:pPr>
      <w:r>
        <w:rPr>
          <w:sz w:val="24"/>
          <w:szCs w:val="24"/>
        </w:rPr>
      </w:r>
    </w:p>
    <w:p>
      <w:pPr>
        <w:pStyle w:val="216"/>
        <w:numPr>
          <w:ilvl w:val="0"/>
          <w:numId w:val="1"/>
        </w:numPr>
        <w:spacing w:lineRule="auto" w:line="276" w:before="0" w:after="0"/>
        <w:ind w:left="1134" w:hanging="0"/>
        <w:rPr>
          <w:sz w:val="24"/>
          <w:szCs w:val="24"/>
        </w:rPr>
      </w:pPr>
      <w:bookmarkStart w:id="45" w:name="_Toc441496542"/>
      <w:bookmarkStart w:id="46" w:name="_Ref440654952"/>
      <w:bookmarkStart w:id="47" w:name="_Ref440654944"/>
      <w:bookmarkStart w:id="48" w:name="_Ref440654937"/>
      <w:bookmarkStart w:id="49" w:name="_Ref440654930"/>
      <w:bookmarkStart w:id="50" w:name="_Ref440654922"/>
      <w:bookmarkStart w:id="51" w:name="_Toc438376233"/>
      <w:bookmarkStart w:id="52" w:name="_Toc438110029"/>
      <w:bookmarkStart w:id="53" w:name="_Toc437973288"/>
      <w:r>
        <w:rPr>
          <w:sz w:val="24"/>
          <w:szCs w:val="24"/>
        </w:rPr>
        <w:t xml:space="preserve">Исчерпывающий перечень документов, необходимых для </w:t>
      </w:r>
      <w:bookmarkEnd w:id="51"/>
      <w:bookmarkEnd w:id="52"/>
      <w:bookmarkEnd w:id="53"/>
      <w:bookmarkEnd w:id="45"/>
      <w:bookmarkEnd w:id="46"/>
      <w:bookmarkEnd w:id="47"/>
      <w:bookmarkEnd w:id="48"/>
      <w:bookmarkEnd w:id="49"/>
      <w:bookmarkEnd w:id="50"/>
      <w:r>
        <w:rPr>
          <w:sz w:val="24"/>
          <w:szCs w:val="24"/>
        </w:rPr>
        <w:t>предоставления Услуги</w:t>
      </w:r>
    </w:p>
    <w:p>
      <w:pPr>
        <w:pStyle w:val="216"/>
        <w:numPr>
          <w:ilvl w:val="0"/>
          <w:numId w:val="0"/>
        </w:numPr>
        <w:spacing w:lineRule="auto" w:line="276" w:before="0" w:after="0"/>
        <w:ind w:left="1134" w:hanging="0"/>
        <w:jc w:val="left"/>
        <w:rPr>
          <w:sz w:val="24"/>
          <w:szCs w:val="24"/>
        </w:rPr>
      </w:pPr>
      <w:r>
        <w:rPr>
          <w:sz w:val="24"/>
          <w:szCs w:val="24"/>
        </w:rPr>
      </w:r>
    </w:p>
    <w:p>
      <w:pPr>
        <w:pStyle w:val="1113"/>
        <w:numPr>
          <w:ilvl w:val="1"/>
          <w:numId w:val="1"/>
        </w:numPr>
        <w:ind w:left="993" w:hanging="0"/>
        <w:rPr>
          <w:sz w:val="24"/>
          <w:szCs w:val="24"/>
        </w:rPr>
      </w:pPr>
      <w:r>
        <w:rPr>
          <w:sz w:val="24"/>
          <w:szCs w:val="24"/>
        </w:rPr>
        <w:t>Документы, предоставляемые Заявителем:</w:t>
      </w:r>
    </w:p>
    <w:p>
      <w:pPr>
        <w:pStyle w:val="1112"/>
        <w:numPr>
          <w:ilvl w:val="2"/>
          <w:numId w:val="1"/>
        </w:numPr>
        <w:ind w:left="1276" w:hanging="0"/>
        <w:rPr>
          <w:sz w:val="24"/>
          <w:szCs w:val="24"/>
        </w:rPr>
      </w:pPr>
      <w:r>
        <w:rPr>
          <w:sz w:val="24"/>
          <w:szCs w:val="24"/>
        </w:rPr>
        <w:t>Для всех случаев и категорий Заявителей при направлении заявления посредством личного обращения в ГУКН Московской области или МФЦ, посредством почтового отправления или в электронной форме:</w:t>
      </w:r>
    </w:p>
    <w:p>
      <w:pPr>
        <w:pStyle w:val="1112"/>
        <w:numPr>
          <w:ilvl w:val="4"/>
          <w:numId w:val="1"/>
        </w:numPr>
        <w:ind w:left="1701" w:hanging="720"/>
        <w:rPr>
          <w:sz w:val="24"/>
          <w:szCs w:val="24"/>
        </w:rPr>
      </w:pPr>
      <w:r>
        <w:rPr>
          <w:sz w:val="24"/>
          <w:szCs w:val="24"/>
        </w:rPr>
        <w:t>письменное Заявление, оформленное на русском языке, в соответствии с Приложением № 11</w:t>
      </w:r>
      <w:r>
        <w:rPr>
          <w:rFonts w:ascii="Calibri" w:hAnsi="Calibri"/>
          <w:sz w:val="24"/>
          <w:szCs w:val="24"/>
        </w:rPr>
        <w:t xml:space="preserve"> </w:t>
      </w:r>
      <w:r>
        <w:rPr>
          <w:sz w:val="24"/>
          <w:szCs w:val="24"/>
        </w:rPr>
        <w:t xml:space="preserve">Регламента; </w:t>
      </w:r>
    </w:p>
    <w:p>
      <w:pPr>
        <w:pStyle w:val="1112"/>
        <w:numPr>
          <w:ilvl w:val="4"/>
          <w:numId w:val="1"/>
        </w:numPr>
        <w:ind w:left="1701" w:hanging="720"/>
        <w:rPr>
          <w:sz w:val="24"/>
          <w:szCs w:val="24"/>
        </w:rPr>
      </w:pPr>
      <w:r>
        <w:rPr>
          <w:sz w:val="24"/>
          <w:szCs w:val="24"/>
        </w:rPr>
        <w:t>документ, удостоверяющий личность заявителя в соответствии с законодательством Российской Федерации;</w:t>
      </w:r>
    </w:p>
    <w:p>
      <w:pPr>
        <w:pStyle w:val="ListParagraph"/>
        <w:numPr>
          <w:ilvl w:val="4"/>
          <w:numId w:val="1"/>
        </w:numPr>
        <w:spacing w:before="0" w:after="0"/>
        <w:ind w:left="1701" w:hanging="720"/>
        <w:jc w:val="both"/>
        <w:rPr>
          <w:rFonts w:ascii="Times New Roman" w:hAnsi="Times New Roman"/>
          <w:sz w:val="24"/>
          <w:szCs w:val="24"/>
        </w:rPr>
      </w:pPr>
      <w:r>
        <w:rPr>
          <w:rFonts w:ascii="Times New Roman" w:hAnsi="Times New Roman"/>
          <w:sz w:val="24"/>
          <w:szCs w:val="24"/>
        </w:rPr>
        <w:t>документ, удостоверяющий права (полномочия) представителя юридического лица (в случае, если с запросом обращается представитель юридического лица);</w:t>
      </w:r>
    </w:p>
    <w:p>
      <w:pPr>
        <w:pStyle w:val="ListParagraph"/>
        <w:numPr>
          <w:ilvl w:val="4"/>
          <w:numId w:val="1"/>
        </w:numPr>
        <w:spacing w:before="0" w:after="0"/>
        <w:ind w:left="1701" w:hanging="720"/>
        <w:jc w:val="both"/>
        <w:rPr>
          <w:rFonts w:ascii="Times New Roman" w:hAnsi="Times New Roman"/>
          <w:sz w:val="24"/>
          <w:szCs w:val="24"/>
        </w:rPr>
      </w:pPr>
      <w:r>
        <w:rPr>
          <w:rFonts w:ascii="Times New Roman" w:hAnsi="Times New Roman"/>
          <w:sz w:val="24"/>
          <w:szCs w:val="24"/>
        </w:rPr>
        <w:t>документы подтверждающие право собственности либо иное право обладания объектом культурного наследия;</w:t>
      </w:r>
    </w:p>
    <w:p>
      <w:pPr>
        <w:pStyle w:val="ListParagraph"/>
        <w:numPr>
          <w:ilvl w:val="4"/>
          <w:numId w:val="1"/>
        </w:numPr>
        <w:spacing w:before="0" w:after="0"/>
        <w:ind w:left="1701" w:hanging="720"/>
        <w:jc w:val="both"/>
        <w:rPr>
          <w:rFonts w:ascii="Times New Roman" w:hAnsi="Times New Roman"/>
          <w:sz w:val="24"/>
          <w:szCs w:val="24"/>
        </w:rPr>
      </w:pPr>
      <w:r>
        <w:rPr>
          <w:rFonts w:ascii="Times New Roman" w:hAnsi="Times New Roman"/>
          <w:sz w:val="24"/>
          <w:szCs w:val="24"/>
        </w:rPr>
        <w:t>доверенность, оформленная в соответствии с законодательством Российской Федерации (в случае, если от имени заявителя действует его полномочный представитель).</w:t>
      </w:r>
    </w:p>
    <w:p>
      <w:pPr>
        <w:pStyle w:val="1113"/>
        <w:numPr>
          <w:ilvl w:val="1"/>
          <w:numId w:val="1"/>
        </w:numPr>
        <w:ind w:left="993" w:hanging="0"/>
        <w:rPr>
          <w:sz w:val="24"/>
          <w:szCs w:val="24"/>
        </w:rPr>
      </w:pPr>
      <w:r>
        <w:rPr>
          <w:sz w:val="24"/>
          <w:szCs w:val="24"/>
        </w:rPr>
        <w:t>Требования к документам приведены в Приложении № 5 Регламента.</w:t>
      </w:r>
    </w:p>
    <w:p>
      <w:pPr>
        <w:pStyle w:val="1113"/>
        <w:numPr>
          <w:ilvl w:val="0"/>
          <w:numId w:val="0"/>
        </w:numPr>
        <w:ind w:left="709" w:hanging="0"/>
        <w:rPr>
          <w:sz w:val="24"/>
          <w:szCs w:val="24"/>
        </w:rPr>
      </w:pPr>
      <w:r>
        <w:rPr>
          <w:sz w:val="24"/>
          <w:szCs w:val="24"/>
        </w:rPr>
      </w:r>
    </w:p>
    <w:p>
      <w:pPr>
        <w:pStyle w:val="216"/>
        <w:numPr>
          <w:ilvl w:val="0"/>
          <w:numId w:val="1"/>
        </w:numPr>
        <w:ind w:left="851" w:firstLine="143"/>
        <w:rPr>
          <w:sz w:val="24"/>
          <w:szCs w:val="24"/>
        </w:rPr>
      </w:pPr>
      <w:bookmarkStart w:id="54" w:name="_Toc441496543"/>
      <w:bookmarkStart w:id="55" w:name="_Toc438376234"/>
      <w:bookmarkStart w:id="56" w:name="_Toc438110030"/>
      <w:bookmarkStart w:id="57" w:name="_Toc437973289"/>
      <w:bookmarkEnd w:id="54"/>
      <w:bookmarkEnd w:id="55"/>
      <w:bookmarkEnd w:id="56"/>
      <w:bookmarkEnd w:id="57"/>
      <w:r>
        <w:rPr>
          <w:sz w:val="24"/>
          <w:szCs w:val="24"/>
        </w:rPr>
        <w:t>Исчерпывающий перечень документов, необходимых для предоставления Услуги, которые находятся в распоряжении Органов власти</w:t>
      </w:r>
    </w:p>
    <w:p>
      <w:pPr>
        <w:pStyle w:val="1113"/>
        <w:numPr>
          <w:ilvl w:val="1"/>
          <w:numId w:val="1"/>
        </w:numPr>
        <w:rPr>
          <w:sz w:val="24"/>
          <w:szCs w:val="24"/>
        </w:rPr>
      </w:pPr>
      <w:bookmarkStart w:id="58" w:name="_Ref438363884"/>
      <w:bookmarkEnd w:id="58"/>
      <w:r>
        <w:rPr>
          <w:sz w:val="24"/>
          <w:szCs w:val="24"/>
        </w:rPr>
        <w:t xml:space="preserve">ГУКН Московской области при необходимости запрашиваются следующие документы, необходимые для оказания Услуги: </w:t>
      </w:r>
    </w:p>
    <w:p>
      <w:pPr>
        <w:pStyle w:val="Normal"/>
        <w:numPr>
          <w:ilvl w:val="2"/>
          <w:numId w:val="1"/>
        </w:numPr>
        <w:spacing w:before="0" w:after="0"/>
        <w:ind w:left="1418" w:hanging="720"/>
        <w:jc w:val="both"/>
        <w:rPr>
          <w:rFonts w:ascii="Times New Roman" w:hAnsi="Times New Roman"/>
          <w:sz w:val="24"/>
          <w:szCs w:val="24"/>
        </w:rPr>
      </w:pPr>
      <w:r>
        <w:rPr>
          <w:rFonts w:ascii="Times New Roman" w:hAnsi="Times New Roman"/>
          <w:sz w:val="24"/>
          <w:szCs w:val="24"/>
        </w:rPr>
        <w:t>Справка о современном адресе объекта культурного наследия, включенного в Реестр и расположенного на территории Московской области. Запрашивается в органах местного самоуправления муниципального образования Московской области, на территории которого находится объект культурного наследия.</w:t>
      </w:r>
    </w:p>
    <w:p>
      <w:pPr>
        <w:pStyle w:val="1113"/>
        <w:numPr>
          <w:ilvl w:val="1"/>
          <w:numId w:val="1"/>
        </w:numPr>
        <w:rPr/>
      </w:pPr>
      <w:r>
        <w:rPr>
          <w:sz w:val="24"/>
          <w:szCs w:val="24"/>
        </w:rPr>
        <w:t xml:space="preserve">Документ, указанный в пункте </w:t>
      </w:r>
      <w:r>
        <w:rPr>
          <w:sz w:val="24"/>
          <w:szCs w:val="24"/>
        </w:rPr>
        <w:fldChar w:fldCharType="begin"/>
      </w:r>
      <w:r>
        <w:instrText> REF _Ref438363884 \r \h </w:instrText>
      </w:r>
      <w:r>
        <w:fldChar w:fldCharType="separate"/>
      </w:r>
      <w:r>
        <w:t>10.1</w:t>
      </w:r>
      <w:r>
        <w:fldChar w:fldCharType="end"/>
      </w:r>
      <w:r>
        <w:rPr>
          <w:sz w:val="24"/>
          <w:szCs w:val="24"/>
        </w:rPr>
        <w:t xml:space="preserve"> может быть представлен Заявителем по собственной инициативе. Непредставление Заявителем указанного документа не является основанием для отказа Заявителю в предоставлении Услуги.</w:t>
      </w:r>
    </w:p>
    <w:p>
      <w:pPr>
        <w:pStyle w:val="1113"/>
        <w:numPr>
          <w:ilvl w:val="1"/>
          <w:numId w:val="1"/>
        </w:numPr>
        <w:rPr>
          <w:sz w:val="24"/>
          <w:szCs w:val="24"/>
        </w:rPr>
      </w:pPr>
      <w:r>
        <w:rPr>
          <w:sz w:val="24"/>
          <w:szCs w:val="24"/>
        </w:rPr>
        <w:t xml:space="preserve">ГУКН Московской области и МФЦ не вправе требовать от Заявителя представления документа, указанного в настоящем пункте. </w:t>
      </w:r>
    </w:p>
    <w:p>
      <w:pPr>
        <w:pStyle w:val="1113"/>
        <w:numPr>
          <w:ilvl w:val="1"/>
          <w:numId w:val="1"/>
        </w:numPr>
        <w:rPr>
          <w:sz w:val="24"/>
          <w:szCs w:val="24"/>
        </w:rPr>
      </w:pPr>
      <w:r>
        <w:rPr>
          <w:sz w:val="24"/>
          <w:szCs w:val="24"/>
        </w:rPr>
        <w:t>ГУКН Московской области и МФЦ не вправе требовать от Заявителя предоставления информации и осуществления действий, не предусмотренных Регламентом.</w:t>
      </w:r>
    </w:p>
    <w:p>
      <w:pPr>
        <w:pStyle w:val="216"/>
        <w:numPr>
          <w:ilvl w:val="0"/>
          <w:numId w:val="1"/>
        </w:numPr>
        <w:ind w:left="1134" w:hanging="0"/>
        <w:rPr>
          <w:sz w:val="24"/>
          <w:szCs w:val="24"/>
        </w:rPr>
      </w:pPr>
      <w:bookmarkStart w:id="59" w:name="_Toc441496544"/>
      <w:bookmarkStart w:id="60" w:name="_Toc438376235"/>
      <w:bookmarkStart w:id="61" w:name="_Toc438110031"/>
      <w:bookmarkStart w:id="62" w:name="_Toc437973290"/>
      <w:bookmarkEnd w:id="59"/>
      <w:bookmarkEnd w:id="60"/>
      <w:bookmarkEnd w:id="61"/>
      <w:bookmarkEnd w:id="62"/>
      <w:r>
        <w:rPr>
          <w:sz w:val="24"/>
          <w:szCs w:val="24"/>
        </w:rPr>
        <w:t>Стоимость предоставления Услуги для Заявителя</w:t>
      </w:r>
    </w:p>
    <w:p>
      <w:pPr>
        <w:pStyle w:val="1113"/>
        <w:numPr>
          <w:ilvl w:val="1"/>
          <w:numId w:val="1"/>
        </w:numPr>
        <w:rPr>
          <w:sz w:val="24"/>
          <w:szCs w:val="24"/>
        </w:rPr>
      </w:pPr>
      <w:r>
        <w:rPr>
          <w:sz w:val="24"/>
          <w:szCs w:val="24"/>
        </w:rPr>
        <w:t xml:space="preserve">Услуга предоставляется бесплатно. </w:t>
      </w:r>
    </w:p>
    <w:p>
      <w:pPr>
        <w:pStyle w:val="216"/>
        <w:numPr>
          <w:ilvl w:val="0"/>
          <w:numId w:val="1"/>
        </w:numPr>
        <w:spacing w:lineRule="auto" w:line="276"/>
        <w:ind w:left="1276" w:hanging="142"/>
        <w:rPr>
          <w:sz w:val="24"/>
          <w:szCs w:val="24"/>
        </w:rPr>
      </w:pPr>
      <w:bookmarkStart w:id="63" w:name="_Toc441496545"/>
      <w:bookmarkStart w:id="64" w:name="_Toc438376236"/>
      <w:bookmarkStart w:id="65" w:name="_Toc438110032"/>
      <w:bookmarkStart w:id="66" w:name="_Toc437973291"/>
      <w:r>
        <w:rPr>
          <w:sz w:val="24"/>
          <w:szCs w:val="24"/>
        </w:rPr>
        <w:t xml:space="preserve">Исчерпывающий перечень оснований для отказа в предоставлении </w:t>
      </w:r>
      <w:bookmarkEnd w:id="65"/>
      <w:bookmarkEnd w:id="66"/>
      <w:bookmarkEnd w:id="63"/>
      <w:bookmarkEnd w:id="64"/>
      <w:r>
        <w:rPr>
          <w:sz w:val="24"/>
          <w:szCs w:val="24"/>
        </w:rPr>
        <w:t>Услуги</w:t>
      </w:r>
    </w:p>
    <w:p>
      <w:pPr>
        <w:pStyle w:val="1113"/>
        <w:numPr>
          <w:ilvl w:val="1"/>
          <w:numId w:val="1"/>
        </w:numPr>
        <w:rPr>
          <w:sz w:val="24"/>
          <w:szCs w:val="24"/>
        </w:rPr>
      </w:pPr>
      <w:r>
        <w:rPr>
          <w:sz w:val="24"/>
          <w:szCs w:val="24"/>
        </w:rPr>
        <w:t>Основаниями для отказа в предоставлении Услуги являются:</w:t>
      </w:r>
    </w:p>
    <w:p>
      <w:pPr>
        <w:pStyle w:val="1112"/>
        <w:numPr>
          <w:ilvl w:val="2"/>
          <w:numId w:val="1"/>
        </w:numPr>
        <w:rPr>
          <w:sz w:val="24"/>
          <w:szCs w:val="24"/>
        </w:rPr>
      </w:pPr>
      <w:bookmarkStart w:id="67" w:name="_Toc441496546"/>
      <w:bookmarkStart w:id="68" w:name="_Toc438376239"/>
      <w:bookmarkStart w:id="69" w:name="_Toc438110034"/>
      <w:bookmarkStart w:id="70" w:name="_Toc437973293"/>
      <w:r>
        <w:rPr>
          <w:sz w:val="24"/>
          <w:szCs w:val="24"/>
        </w:rPr>
        <w:t>наличие противоречивых / недостоверных сведений в Заявлении;</w:t>
      </w:r>
    </w:p>
    <w:p>
      <w:pPr>
        <w:pStyle w:val="1112"/>
        <w:numPr>
          <w:ilvl w:val="2"/>
          <w:numId w:val="1"/>
        </w:numPr>
        <w:rPr>
          <w:sz w:val="24"/>
          <w:szCs w:val="24"/>
        </w:rPr>
      </w:pPr>
      <w:r>
        <w:rPr>
          <w:sz w:val="24"/>
          <w:szCs w:val="24"/>
        </w:rPr>
        <w:t>запрос Паспорта на объект культурного наследия, расположенный не на территории Московской области;</w:t>
      </w:r>
    </w:p>
    <w:p>
      <w:pPr>
        <w:pStyle w:val="1112"/>
        <w:numPr>
          <w:ilvl w:val="2"/>
          <w:numId w:val="1"/>
        </w:numPr>
        <w:rPr>
          <w:sz w:val="24"/>
          <w:szCs w:val="24"/>
        </w:rPr>
      </w:pPr>
      <w:r>
        <w:rPr>
          <w:sz w:val="24"/>
          <w:szCs w:val="24"/>
        </w:rPr>
        <w:t>запрос Паспорта на объект культурного наследия, не включенный в Реестр;</w:t>
      </w:r>
    </w:p>
    <w:p>
      <w:pPr>
        <w:pStyle w:val="1113"/>
        <w:numPr>
          <w:ilvl w:val="1"/>
          <w:numId w:val="1"/>
        </w:numPr>
        <w:rPr>
          <w:sz w:val="24"/>
          <w:szCs w:val="24"/>
        </w:rPr>
      </w:pPr>
      <w:r>
        <w:rPr>
          <w:sz w:val="24"/>
          <w:szCs w:val="24"/>
        </w:rPr>
        <w:t>Заявитель вправе отказаться от получения Услуги на основании личного письменного заявления, написанного в свободной форме. Письменный отказ не препятствует повторному обращению за предоставлением Услуги.</w:t>
      </w:r>
    </w:p>
    <w:p>
      <w:pPr>
        <w:pStyle w:val="1113"/>
        <w:numPr>
          <w:ilvl w:val="1"/>
          <w:numId w:val="1"/>
        </w:numPr>
        <w:rPr>
          <w:sz w:val="24"/>
          <w:szCs w:val="24"/>
        </w:rPr>
      </w:pPr>
      <w:r>
        <w:rPr>
          <w:sz w:val="24"/>
          <w:szCs w:val="24"/>
        </w:rPr>
        <w:t>Оснований для приостановления предоставления государственной услуги законодательством не предусмотрено.</w:t>
      </w:r>
    </w:p>
    <w:p>
      <w:pPr>
        <w:pStyle w:val="216"/>
        <w:numPr>
          <w:ilvl w:val="0"/>
          <w:numId w:val="1"/>
        </w:numPr>
        <w:ind w:left="567" w:hanging="0"/>
        <w:rPr>
          <w:sz w:val="24"/>
          <w:szCs w:val="24"/>
        </w:rPr>
      </w:pPr>
      <w:bookmarkStart w:id="71" w:name="_Toc441496546"/>
      <w:bookmarkStart w:id="72" w:name="_Toc438376239"/>
      <w:bookmarkStart w:id="73" w:name="_Toc438110034"/>
      <w:bookmarkStart w:id="74" w:name="_Toc437973293"/>
      <w:bookmarkEnd w:id="71"/>
      <w:bookmarkEnd w:id="72"/>
      <w:bookmarkEnd w:id="73"/>
      <w:bookmarkEnd w:id="74"/>
      <w:r>
        <w:rPr>
          <w:sz w:val="24"/>
          <w:szCs w:val="24"/>
        </w:rPr>
        <w:t>Исчерпывающий перечень оснований для отказа в приеме документов, необходимых для предоставления Услуги</w:t>
      </w:r>
    </w:p>
    <w:p>
      <w:pPr>
        <w:pStyle w:val="1113"/>
        <w:numPr>
          <w:ilvl w:val="1"/>
          <w:numId w:val="1"/>
        </w:numPr>
        <w:rPr>
          <w:sz w:val="24"/>
          <w:szCs w:val="24"/>
        </w:rPr>
      </w:pPr>
      <w:r>
        <w:rPr>
          <w:sz w:val="24"/>
          <w:szCs w:val="24"/>
        </w:rPr>
        <w:t xml:space="preserve">Основаниями для отказа в приеме документов, необходимых для предоставления государственной услуги, являются: </w:t>
      </w:r>
    </w:p>
    <w:p>
      <w:pPr>
        <w:pStyle w:val="1112"/>
        <w:numPr>
          <w:ilvl w:val="2"/>
          <w:numId w:val="1"/>
        </w:numPr>
        <w:rPr>
          <w:sz w:val="24"/>
          <w:szCs w:val="24"/>
        </w:rPr>
      </w:pPr>
      <w:r>
        <w:rPr>
          <w:sz w:val="24"/>
          <w:szCs w:val="24"/>
        </w:rPr>
        <w:t>Обращение за предоставлением Услуги, не оказываемой ГУКН Московской области;</w:t>
      </w:r>
    </w:p>
    <w:p>
      <w:pPr>
        <w:pStyle w:val="1112"/>
        <w:numPr>
          <w:ilvl w:val="2"/>
          <w:numId w:val="1"/>
        </w:numPr>
        <w:rPr>
          <w:sz w:val="24"/>
          <w:szCs w:val="24"/>
        </w:rPr>
      </w:pPr>
      <w:r>
        <w:rPr>
          <w:sz w:val="24"/>
          <w:szCs w:val="24"/>
        </w:rPr>
        <w:t>Обращение за предоставлением Услуги без предъявления документа, позволяющего установить личность Заявителя;</w:t>
      </w:r>
    </w:p>
    <w:p>
      <w:pPr>
        <w:pStyle w:val="1112"/>
        <w:numPr>
          <w:ilvl w:val="2"/>
          <w:numId w:val="1"/>
        </w:numPr>
        <w:rPr>
          <w:sz w:val="24"/>
          <w:szCs w:val="24"/>
        </w:rPr>
      </w:pPr>
      <w:r>
        <w:rPr>
          <w:sz w:val="24"/>
          <w:szCs w:val="24"/>
        </w:rPr>
        <w:t>Документы содержат подчистки и исправления текста;</w:t>
      </w:r>
    </w:p>
    <w:p>
      <w:pPr>
        <w:pStyle w:val="1112"/>
        <w:numPr>
          <w:ilvl w:val="2"/>
          <w:numId w:val="1"/>
        </w:numPr>
        <w:rPr>
          <w:sz w:val="24"/>
          <w:szCs w:val="24"/>
        </w:rPr>
      </w:pPr>
      <w:r>
        <w:rPr>
          <w:sz w:val="24"/>
          <w:szCs w:val="24"/>
        </w:rPr>
        <w:t>Документы содержат повреждения, наличие которых не позволяет однозначно истолковать их содержание;</w:t>
      </w:r>
    </w:p>
    <w:p>
      <w:pPr>
        <w:pStyle w:val="1112"/>
        <w:numPr>
          <w:ilvl w:val="2"/>
          <w:numId w:val="1"/>
        </w:numPr>
        <w:rPr>
          <w:sz w:val="24"/>
          <w:szCs w:val="24"/>
        </w:rPr>
      </w:pPr>
      <w:r>
        <w:rPr>
          <w:sz w:val="24"/>
          <w:szCs w:val="24"/>
        </w:rPr>
        <w:t>Документы утратили силу;</w:t>
      </w:r>
    </w:p>
    <w:p>
      <w:pPr>
        <w:pStyle w:val="1112"/>
        <w:numPr>
          <w:ilvl w:val="2"/>
          <w:numId w:val="1"/>
        </w:numPr>
        <w:rPr>
          <w:sz w:val="24"/>
          <w:szCs w:val="24"/>
        </w:rPr>
      </w:pPr>
      <w:r>
        <w:rPr>
          <w:sz w:val="24"/>
          <w:szCs w:val="24"/>
        </w:rPr>
        <w:t>Некорректное заполнение обязательных полей в Заявлении;</w:t>
      </w:r>
    </w:p>
    <w:p>
      <w:pPr>
        <w:pStyle w:val="1112"/>
        <w:numPr>
          <w:ilvl w:val="2"/>
          <w:numId w:val="1"/>
        </w:numPr>
        <w:rPr>
          <w:sz w:val="24"/>
          <w:szCs w:val="24"/>
        </w:rPr>
      </w:pPr>
      <w:r>
        <w:rPr>
          <w:sz w:val="24"/>
          <w:szCs w:val="24"/>
        </w:rPr>
        <w:t>Качество представленных документов не позволяет в полном объеме прочитать сведения, содержащиеся в документах;</w:t>
      </w:r>
    </w:p>
    <w:p>
      <w:pPr>
        <w:pStyle w:val="1112"/>
        <w:numPr>
          <w:ilvl w:val="2"/>
          <w:numId w:val="1"/>
        </w:numPr>
        <w:rPr>
          <w:sz w:val="24"/>
          <w:szCs w:val="24"/>
        </w:rPr>
      </w:pPr>
      <w:r>
        <w:rPr>
          <w:sz w:val="24"/>
          <w:szCs w:val="24"/>
        </w:rPr>
        <w:t xml:space="preserve">Представлен неполный комплект документов в соответствии с требованиями </w:t>
        <w:br/>
        <w:t>п. 9 Регламента;</w:t>
      </w:r>
    </w:p>
    <w:p>
      <w:pPr>
        <w:pStyle w:val="1112"/>
        <w:numPr>
          <w:ilvl w:val="2"/>
          <w:numId w:val="1"/>
        </w:numPr>
        <w:rPr>
          <w:sz w:val="24"/>
          <w:szCs w:val="24"/>
        </w:rPr>
      </w:pPr>
      <w:r>
        <w:rPr>
          <w:sz w:val="24"/>
          <w:szCs w:val="24"/>
        </w:rPr>
        <w:t>В Заявлении не указаны необходимые данные Заявителя (ФИО полностью), а также необходимые реквизиты для ответа (почтовый/электронный адрес);</w:t>
      </w:r>
    </w:p>
    <w:p>
      <w:pPr>
        <w:pStyle w:val="1112"/>
        <w:numPr>
          <w:ilvl w:val="2"/>
          <w:numId w:val="1"/>
        </w:numPr>
        <w:rPr>
          <w:sz w:val="24"/>
          <w:szCs w:val="24"/>
        </w:rPr>
      </w:pPr>
      <w:r>
        <w:rPr>
          <w:sz w:val="24"/>
          <w:szCs w:val="24"/>
        </w:rPr>
        <w:t>Письменное решение об отказе в приеме документов, необходимых для предоставления Услуги, оформляется по требованию Заявителя по форме согласно Приложению № 12 к настоящему Регламенту, подписывается уполномоченным должностным лицом и выдается (направляется) Заявителю с указанием причин отказа в срок не позднее 3 рабочих дней  с момента получения от Заявителя документов.</w:t>
      </w:r>
    </w:p>
    <w:p>
      <w:pPr>
        <w:pStyle w:val="216"/>
        <w:numPr>
          <w:ilvl w:val="0"/>
          <w:numId w:val="1"/>
        </w:numPr>
        <w:ind w:left="709" w:hanging="0"/>
        <w:rPr>
          <w:sz w:val="24"/>
          <w:szCs w:val="24"/>
        </w:rPr>
      </w:pPr>
      <w:bookmarkStart w:id="75" w:name="_Toc438376240"/>
      <w:bookmarkStart w:id="76" w:name="_Toc438110035"/>
      <w:bookmarkStart w:id="77" w:name="_Toc437973294"/>
      <w:bookmarkStart w:id="78" w:name="_Toc441496547"/>
      <w:bookmarkStart w:id="79" w:name="_Toc439151950"/>
      <w:bookmarkStart w:id="80" w:name="_Toc439151441"/>
      <w:bookmarkStart w:id="81" w:name="_Toc439151364"/>
      <w:bookmarkStart w:id="82" w:name="_Toc439151286"/>
      <w:bookmarkStart w:id="83" w:name="_Toc439084272"/>
      <w:bookmarkStart w:id="84" w:name="_Toc439068368"/>
      <w:bookmarkEnd w:id="79"/>
      <w:bookmarkEnd w:id="80"/>
      <w:bookmarkEnd w:id="81"/>
      <w:bookmarkEnd w:id="82"/>
      <w:bookmarkEnd w:id="83"/>
      <w:bookmarkEnd w:id="84"/>
      <w:bookmarkEnd w:id="78"/>
      <w:r>
        <w:rPr>
          <w:sz w:val="24"/>
          <w:szCs w:val="24"/>
        </w:rPr>
        <w:t>Перечень услуг, необходимых и обязательных для предоставления Услуги</w:t>
      </w:r>
    </w:p>
    <w:p>
      <w:pPr>
        <w:pStyle w:val="1113"/>
        <w:numPr>
          <w:ilvl w:val="1"/>
          <w:numId w:val="1"/>
        </w:numPr>
        <w:rPr>
          <w:rFonts w:eastAsia="Times New Roman"/>
          <w:sz w:val="24"/>
          <w:szCs w:val="24"/>
          <w:lang w:eastAsia="ar-SA"/>
        </w:rPr>
      </w:pPr>
      <w:r>
        <w:rPr>
          <w:sz w:val="24"/>
          <w:szCs w:val="24"/>
        </w:rPr>
        <w:t>ГУКН Московской области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
    <w:p>
      <w:pPr>
        <w:pStyle w:val="1113"/>
        <w:numPr>
          <w:ilvl w:val="1"/>
          <w:numId w:val="1"/>
        </w:numPr>
        <w:rPr>
          <w:sz w:val="24"/>
          <w:szCs w:val="24"/>
          <w:lang w:eastAsia="ar-SA"/>
        </w:rPr>
      </w:pPr>
      <w:r>
        <w:rPr>
          <w:sz w:val="24"/>
          <w:szCs w:val="24"/>
          <w:lang w:eastAsia="ar-SA"/>
        </w:rPr>
        <w:t xml:space="preserve">Услуги, необходимые и обязательные для предоставления Услуги, отсутствуют. </w:t>
      </w:r>
    </w:p>
    <w:p>
      <w:pPr>
        <w:pStyle w:val="216"/>
        <w:numPr>
          <w:ilvl w:val="0"/>
          <w:numId w:val="1"/>
        </w:numPr>
        <w:ind w:left="993" w:hanging="0"/>
        <w:rPr>
          <w:sz w:val="24"/>
          <w:szCs w:val="24"/>
        </w:rPr>
      </w:pPr>
      <w:bookmarkStart w:id="85" w:name="_Toc438376240"/>
      <w:bookmarkStart w:id="86" w:name="_Toc438110035"/>
      <w:bookmarkStart w:id="87" w:name="_Toc437973294"/>
      <w:bookmarkStart w:id="88" w:name="_Toc441496548"/>
      <w:bookmarkEnd w:id="85"/>
      <w:bookmarkEnd w:id="86"/>
      <w:bookmarkEnd w:id="87"/>
      <w:bookmarkEnd w:id="88"/>
      <w:r>
        <w:rPr>
          <w:sz w:val="24"/>
          <w:szCs w:val="24"/>
        </w:rPr>
        <w:t>Способы предоставления Заявителем документов, необходимых для получения Услуги</w:t>
      </w:r>
    </w:p>
    <w:p>
      <w:pPr>
        <w:pStyle w:val="1114"/>
        <w:numPr>
          <w:ilvl w:val="0"/>
          <w:numId w:val="1"/>
        </w:numPr>
        <w:ind w:hanging="551"/>
        <w:rPr>
          <w:sz w:val="24"/>
          <w:szCs w:val="24"/>
        </w:rPr>
      </w:pPr>
      <w:r>
        <w:rPr>
          <w:sz w:val="24"/>
          <w:szCs w:val="24"/>
        </w:rPr>
        <w:t xml:space="preserve">Личное обращение Заявителя (или представителя Заявителя) в ГУКН Московской области. </w:t>
      </w:r>
    </w:p>
    <w:p>
      <w:pPr>
        <w:pStyle w:val="1112"/>
        <w:numPr>
          <w:ilvl w:val="2"/>
          <w:numId w:val="1"/>
        </w:numPr>
        <w:rPr>
          <w:sz w:val="24"/>
          <w:szCs w:val="24"/>
        </w:rPr>
      </w:pPr>
      <w:r>
        <w:rPr>
          <w:sz w:val="24"/>
          <w:szCs w:val="24"/>
        </w:rPr>
        <w:t>Для получения услуги Заявитель (представитель Заявителя) подает в ГУКН Московской области заявление с приложением документов, предусмотренных пунктом 9.1.1. настоящего Регламента.</w:t>
      </w:r>
    </w:p>
    <w:p>
      <w:pPr>
        <w:pStyle w:val="1112"/>
        <w:numPr>
          <w:ilvl w:val="2"/>
          <w:numId w:val="1"/>
        </w:numPr>
        <w:rPr/>
      </w:pPr>
      <w:r>
        <w:rPr>
          <w:sz w:val="24"/>
          <w:szCs w:val="24"/>
        </w:rPr>
        <w:t xml:space="preserve">Личный прием Заявителей (представителей Заявителей) в ГУКН Московской области осуществляется в часы приема структурного подразделения ГУКН Московской области, ответственного за прием и выдачу документов, указанные в Приложении № </w:t>
      </w:r>
      <w:r>
        <w:rPr>
          <w:sz w:val="24"/>
          <w:szCs w:val="24"/>
        </w:rPr>
        <w:fldChar w:fldCharType="begin"/>
      </w:r>
      <w:r>
        <w:instrText> REF %D0%9F%D1%80%D0%B8%D0%BB%D0%BE%D0%B6%D0% \h </w:instrText>
      </w:r>
      <w:r>
        <w:fldChar w:fldCharType="separate"/>
      </w:r>
      <w:r>
        <w:t>6</w:t>
      </w:r>
      <w:r>
        <w:fldChar w:fldCharType="end"/>
      </w:r>
      <w:r>
        <w:rPr>
          <w:sz w:val="24"/>
          <w:szCs w:val="24"/>
        </w:rPr>
        <w:t xml:space="preserve"> Регламента.</w:t>
      </w:r>
    </w:p>
    <w:p>
      <w:pPr>
        <w:pStyle w:val="1112"/>
        <w:numPr>
          <w:ilvl w:val="2"/>
          <w:numId w:val="1"/>
        </w:numPr>
        <w:rPr/>
      </w:pPr>
      <w:r>
        <w:rPr>
          <w:sz w:val="24"/>
          <w:szCs w:val="24"/>
        </w:rPr>
        <w:t xml:space="preserve">Заявитель (представитель Заявителя) может записаться на личный прием в ГУКН Московской области заранее по контактным телефонам, указанным в Приложении № </w:t>
      </w:r>
      <w:r>
        <w:rPr>
          <w:sz w:val="24"/>
          <w:szCs w:val="24"/>
        </w:rPr>
        <w:fldChar w:fldCharType="begin"/>
      </w:r>
      <w:r>
        <w:instrText> REF %D0%9F%D1%80%D0%B8%D0%BB%D0%BE%D0%B6%D0% \h </w:instrText>
      </w:r>
      <w:r>
        <w:fldChar w:fldCharType="separate"/>
      </w:r>
      <w:r>
        <w:t>6</w:t>
      </w:r>
      <w:r>
        <w:fldChar w:fldCharType="end"/>
      </w:r>
      <w:r>
        <w:rPr>
          <w:sz w:val="24"/>
          <w:szCs w:val="24"/>
        </w:rPr>
        <w:t xml:space="preserve"> Регламента, или посредством РПГУ.</w:t>
      </w:r>
    </w:p>
    <w:p>
      <w:pPr>
        <w:pStyle w:val="1112"/>
        <w:numPr>
          <w:ilvl w:val="2"/>
          <w:numId w:val="1"/>
        </w:numPr>
        <w:rPr>
          <w:sz w:val="24"/>
          <w:szCs w:val="24"/>
        </w:rPr>
      </w:pPr>
      <w:r>
        <w:rPr>
          <w:sz w:val="24"/>
          <w:szCs w:val="24"/>
        </w:rPr>
        <w:t>При получении документов сотрудник структурного подразделения ГУКН Московской области, ответственного за прием и выдачу документов, выдает Заявителю или его представителю расписку в получении документов с указанием их перечня и даты получения.</w:t>
      </w:r>
    </w:p>
    <w:p>
      <w:pPr>
        <w:pStyle w:val="1114"/>
        <w:numPr>
          <w:ilvl w:val="0"/>
          <w:numId w:val="1"/>
        </w:numPr>
        <w:rPr>
          <w:sz w:val="24"/>
          <w:szCs w:val="24"/>
        </w:rPr>
      </w:pPr>
      <w:r>
        <w:rPr>
          <w:sz w:val="24"/>
          <w:szCs w:val="24"/>
        </w:rPr>
        <w:t>Личное обращение Заявителя (или представителя Заявителя) в МФЦ</w:t>
      </w:r>
    </w:p>
    <w:p>
      <w:pPr>
        <w:pStyle w:val="1112"/>
        <w:numPr>
          <w:ilvl w:val="2"/>
          <w:numId w:val="1"/>
        </w:numPr>
        <w:rPr>
          <w:sz w:val="24"/>
          <w:szCs w:val="24"/>
        </w:rPr>
      </w:pPr>
      <w:r>
        <w:rPr>
          <w:sz w:val="24"/>
          <w:szCs w:val="24"/>
        </w:rPr>
        <w:t>Для получения Услуги Заявитель предоставляет необходимые документы, предусмотренные пунктом 9.1.1 настоящего Регламента, за исключением заявления. Заявление заполняется и распечатывается оператором МФЦ, подписывается Заявителем в МФЦ.</w:t>
      </w:r>
    </w:p>
    <w:p>
      <w:pPr>
        <w:pStyle w:val="1112"/>
        <w:numPr>
          <w:ilvl w:val="2"/>
          <w:numId w:val="1"/>
        </w:numPr>
        <w:rPr/>
      </w:pPr>
      <w:r>
        <w:rPr>
          <w:sz w:val="24"/>
          <w:szCs w:val="24"/>
        </w:rPr>
        <w:t xml:space="preserve">Заявитель (представитель Заявителя) может записаться на личный прием в МФЦ заранее по контактным телефонам, указанным в Приложении № </w:t>
      </w:r>
      <w:r>
        <w:rPr>
          <w:sz w:val="24"/>
          <w:szCs w:val="24"/>
        </w:rPr>
        <w:fldChar w:fldCharType="begin"/>
      </w:r>
      <w:r>
        <w:instrText> REF %D0%9F%D1%80%D0%B8%D0%BB%D0%BE%D0%B6%D0% \h </w:instrText>
      </w:r>
      <w:r>
        <w:fldChar w:fldCharType="separate"/>
      </w:r>
      <w:r>
        <w:t>6</w:t>
      </w:r>
      <w:r>
        <w:fldChar w:fldCharType="end"/>
      </w:r>
      <w:r>
        <w:rPr>
          <w:sz w:val="24"/>
          <w:szCs w:val="24"/>
        </w:rPr>
        <w:t xml:space="preserve"> Регламента, или посредством РПГУ.</w:t>
      </w:r>
    </w:p>
    <w:p>
      <w:pPr>
        <w:pStyle w:val="1112"/>
        <w:numPr>
          <w:ilvl w:val="2"/>
          <w:numId w:val="1"/>
        </w:numPr>
        <w:rPr>
          <w:sz w:val="24"/>
          <w:szCs w:val="24"/>
        </w:rPr>
      </w:pPr>
      <w:r>
        <w:rPr>
          <w:sz w:val="24"/>
          <w:szCs w:val="24"/>
        </w:rPr>
        <w:t>Сотрудник МФЦ выдает Заявителю расписку о получении документов с указанием их перечня и даты получения.</w:t>
      </w:r>
    </w:p>
    <w:p>
      <w:pPr>
        <w:pStyle w:val="1112"/>
        <w:numPr>
          <w:ilvl w:val="0"/>
          <w:numId w:val="0"/>
        </w:numPr>
        <w:ind w:left="1440" w:hanging="0"/>
        <w:rPr>
          <w:sz w:val="24"/>
          <w:szCs w:val="24"/>
        </w:rPr>
      </w:pPr>
      <w:r>
        <w:rPr>
          <w:sz w:val="24"/>
          <w:szCs w:val="24"/>
        </w:rPr>
        <w:t>Заявление и прилагаемые к нему документы с копией расписки направляются из МФЦ в ГУКН Московской области не позднее 1 рабочего дня со дня их получения от Заявителя.</w:t>
      </w:r>
    </w:p>
    <w:p>
      <w:pPr>
        <w:pStyle w:val="1112"/>
        <w:numPr>
          <w:ilvl w:val="2"/>
          <w:numId w:val="1"/>
        </w:numPr>
        <w:rPr>
          <w:sz w:val="24"/>
          <w:szCs w:val="24"/>
        </w:rPr>
      </w:pPr>
      <w:r>
        <w:rPr>
          <w:sz w:val="24"/>
          <w:szCs w:val="24"/>
        </w:rPr>
        <w:t>Срок оказания услуги при обращении за предоставлением услуги в МФЦ сокращается на 4 рабочих дня.</w:t>
      </w:r>
    </w:p>
    <w:p>
      <w:pPr>
        <w:pStyle w:val="1114"/>
        <w:numPr>
          <w:ilvl w:val="0"/>
          <w:numId w:val="1"/>
        </w:numPr>
        <w:rPr>
          <w:sz w:val="24"/>
          <w:szCs w:val="24"/>
        </w:rPr>
      </w:pPr>
      <w:r>
        <w:rPr>
          <w:sz w:val="24"/>
          <w:szCs w:val="24"/>
        </w:rPr>
        <w:t>Обращение за оказанием услуги по почте</w:t>
      </w:r>
    </w:p>
    <w:p>
      <w:pPr>
        <w:pStyle w:val="1112"/>
        <w:numPr>
          <w:ilvl w:val="2"/>
          <w:numId w:val="1"/>
        </w:numPr>
        <w:rPr/>
      </w:pPr>
      <w:r>
        <w:rPr>
          <w:sz w:val="24"/>
          <w:szCs w:val="24"/>
        </w:rPr>
        <w:t xml:space="preserve">Для получения услуги Заявитель направляет по адресу ГУКН Московской области, указанному в Приложении № </w:t>
      </w:r>
      <w:r>
        <w:rPr>
          <w:sz w:val="24"/>
          <w:szCs w:val="24"/>
        </w:rPr>
        <w:fldChar w:fldCharType="begin"/>
      </w:r>
      <w:r>
        <w:instrText> REF %D0%9F%D1%80%D0%B8%D0%BB%D0%BE%D0%B6%D0% \h </w:instrText>
      </w:r>
      <w:r>
        <w:fldChar w:fldCharType="separate"/>
      </w:r>
      <w:r>
        <w:t>6</w:t>
      </w:r>
      <w:r>
        <w:fldChar w:fldCharType="end"/>
      </w:r>
      <w:r>
        <w:rPr>
          <w:sz w:val="24"/>
          <w:szCs w:val="24"/>
        </w:rPr>
        <w:t xml:space="preserve"> Регламента, заказное письмо, содержащее заявление, подписанное лично Заявителем или представителем Заявителя с приложением документов, предусмотренных пунктом 9.1.1. настоящего Регламента.</w:t>
      </w:r>
    </w:p>
    <w:p>
      <w:pPr>
        <w:pStyle w:val="1112"/>
        <w:numPr>
          <w:ilvl w:val="2"/>
          <w:numId w:val="1"/>
        </w:numPr>
        <w:rPr>
          <w:sz w:val="24"/>
          <w:szCs w:val="24"/>
        </w:rPr>
      </w:pPr>
      <w:r>
        <w:rPr>
          <w:sz w:val="24"/>
          <w:szCs w:val="24"/>
        </w:rPr>
        <w:t>Срок начала предоставления Услуги исчисляется с момента регистрации в ГУКН Московской области заявления.</w:t>
      </w:r>
    </w:p>
    <w:p>
      <w:pPr>
        <w:pStyle w:val="1114"/>
        <w:numPr>
          <w:ilvl w:val="0"/>
          <w:numId w:val="1"/>
        </w:numPr>
        <w:rPr>
          <w:sz w:val="24"/>
          <w:szCs w:val="24"/>
        </w:rPr>
      </w:pPr>
      <w:r>
        <w:rPr>
          <w:sz w:val="24"/>
          <w:szCs w:val="24"/>
        </w:rPr>
        <w:t>Обращение Заявителя посредством РПГУ</w:t>
      </w:r>
    </w:p>
    <w:p>
      <w:pPr>
        <w:pStyle w:val="1112"/>
        <w:numPr>
          <w:ilvl w:val="2"/>
          <w:numId w:val="1"/>
        </w:numPr>
        <w:rPr>
          <w:sz w:val="24"/>
          <w:szCs w:val="24"/>
        </w:rPr>
      </w:pPr>
      <w:r>
        <w:rPr>
          <w:sz w:val="24"/>
          <w:szCs w:val="24"/>
        </w:rPr>
        <w:t>Для получения услуги Заявитель формирует заявление в электронном виде с использованием РПГУ с приложением файлов необходимых документов.</w:t>
      </w:r>
    </w:p>
    <w:p>
      <w:pPr>
        <w:pStyle w:val="1112"/>
        <w:numPr>
          <w:ilvl w:val="2"/>
          <w:numId w:val="1"/>
        </w:numPr>
        <w:rPr>
          <w:sz w:val="24"/>
          <w:szCs w:val="24"/>
        </w:rPr>
      </w:pPr>
      <w:r>
        <w:rPr>
          <w:sz w:val="24"/>
          <w:szCs w:val="24"/>
        </w:rPr>
        <w:t>При подаче Заявление подписывается усиленной квалифицированной ЭЦП Заявителя. Передача оригинала и сверка с электронной версией заявления при выборе такого способа подачи заявления не требуется.</w:t>
      </w:r>
    </w:p>
    <w:p>
      <w:pPr>
        <w:pStyle w:val="1112"/>
        <w:numPr>
          <w:ilvl w:val="2"/>
          <w:numId w:val="1"/>
        </w:numPr>
        <w:rPr>
          <w:sz w:val="24"/>
          <w:szCs w:val="24"/>
        </w:rPr>
      </w:pPr>
      <w:r>
        <w:rPr>
          <w:sz w:val="24"/>
          <w:szCs w:val="24"/>
        </w:rPr>
        <w:t>Отправленное заявление поступает в ГУКН Московской области. Передача оригинала и сверка с электронной версией заявления не требуется.</w:t>
      </w:r>
    </w:p>
    <w:p>
      <w:pPr>
        <w:pStyle w:val="1112"/>
        <w:numPr>
          <w:ilvl w:val="2"/>
          <w:numId w:val="1"/>
        </w:numPr>
        <w:rPr>
          <w:sz w:val="24"/>
          <w:szCs w:val="24"/>
        </w:rPr>
      </w:pPr>
      <w:r>
        <w:rPr>
          <w:sz w:val="24"/>
          <w:szCs w:val="24"/>
        </w:rPr>
        <w:t xml:space="preserve">О результатах предварительного рассмотрения заявления Заявитель уведомляется изменением статуса заявления в Личном кабинете Заявителя. </w:t>
      </w:r>
    </w:p>
    <w:p>
      <w:pPr>
        <w:pStyle w:val="216"/>
        <w:numPr>
          <w:ilvl w:val="0"/>
          <w:numId w:val="1"/>
        </w:numPr>
        <w:ind w:left="709" w:firstLine="709"/>
        <w:rPr>
          <w:sz w:val="24"/>
          <w:szCs w:val="24"/>
        </w:rPr>
      </w:pPr>
      <w:bookmarkStart w:id="89" w:name="_Toc437973295"/>
      <w:bookmarkStart w:id="90" w:name="_Toc441496549"/>
      <w:bookmarkStart w:id="91" w:name="_Toc438376241"/>
      <w:bookmarkStart w:id="92" w:name="_Toc438110036"/>
      <w:bookmarkStart w:id="93" w:name="_Toc439151963"/>
      <w:bookmarkStart w:id="94" w:name="_Toc439151454"/>
      <w:bookmarkStart w:id="95" w:name="_Toc439151377"/>
      <w:bookmarkStart w:id="96" w:name="_Toc439151299"/>
      <w:bookmarkStart w:id="97" w:name="_Toc439151959"/>
      <w:bookmarkStart w:id="98" w:name="_Toc439151450"/>
      <w:bookmarkStart w:id="99" w:name="_Toc439151373"/>
      <w:bookmarkStart w:id="100" w:name="_Toc439151295"/>
      <w:bookmarkStart w:id="101" w:name="_Toc439151958"/>
      <w:bookmarkStart w:id="102" w:name="_Toc439151449"/>
      <w:bookmarkStart w:id="103" w:name="_Toc439151372"/>
      <w:bookmarkStart w:id="104" w:name="_Toc439151294"/>
      <w:bookmarkStart w:id="105" w:name="_Toc439151957"/>
      <w:bookmarkStart w:id="106" w:name="_Toc439151448"/>
      <w:bookmarkStart w:id="107" w:name="_Toc439151371"/>
      <w:bookmarkStart w:id="108" w:name="_Toc439151293"/>
      <w:bookmarkStart w:id="109" w:name="_Toc439151956"/>
      <w:bookmarkStart w:id="110" w:name="_Toc439151447"/>
      <w:bookmarkStart w:id="111" w:name="_Toc439151370"/>
      <w:bookmarkStart w:id="112" w:name="_Toc439151292"/>
      <w:bookmarkStart w:id="113" w:name="_Toc439151955"/>
      <w:bookmarkStart w:id="114" w:name="_Toc439151446"/>
      <w:bookmarkStart w:id="115" w:name="_Toc439151369"/>
      <w:bookmarkStart w:id="116" w:name="_Toc439151291"/>
      <w:bookmarkStart w:id="117" w:name="_Toc439151954"/>
      <w:bookmarkStart w:id="118" w:name="_Toc439151445"/>
      <w:bookmarkStart w:id="119" w:name="_Toc439151368"/>
      <w:bookmarkStart w:id="120" w:name="_Toc439151290"/>
      <w:bookmarkStart w:id="121" w:name="_Toc439151952"/>
      <w:bookmarkStart w:id="122" w:name="_Toc439151443"/>
      <w:bookmarkStart w:id="123" w:name="_Toc439151366"/>
      <w:bookmarkStart w:id="124" w:name="_Toc439151288"/>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90"/>
      <w:bookmarkEnd w:id="91"/>
      <w:bookmarkEnd w:id="92"/>
      <w:r>
        <w:rPr>
          <w:sz w:val="24"/>
          <w:szCs w:val="24"/>
        </w:rPr>
        <w:t>Способы получения Заявителем результатов предоставления Услуги</w:t>
      </w:r>
    </w:p>
    <w:p>
      <w:pPr>
        <w:pStyle w:val="1113"/>
        <w:numPr>
          <w:ilvl w:val="1"/>
          <w:numId w:val="1"/>
        </w:numPr>
        <w:rPr>
          <w:sz w:val="24"/>
          <w:szCs w:val="24"/>
        </w:rPr>
      </w:pPr>
      <w:r>
        <w:rPr>
          <w:sz w:val="24"/>
          <w:szCs w:val="24"/>
        </w:rPr>
        <w:t>В зависимости от способа получения результата, Заявитель уведомляется о готовности результата предоставления Услуги.</w:t>
      </w:r>
    </w:p>
    <w:p>
      <w:pPr>
        <w:pStyle w:val="1113"/>
        <w:numPr>
          <w:ilvl w:val="1"/>
          <w:numId w:val="1"/>
        </w:numPr>
        <w:rPr>
          <w:sz w:val="24"/>
          <w:szCs w:val="24"/>
        </w:rPr>
      </w:pPr>
      <w:r>
        <w:rPr>
          <w:sz w:val="24"/>
          <w:szCs w:val="24"/>
        </w:rPr>
        <w:t>Способ получения результата предоставления Услуги указывается Заявителем в Заявлении.</w:t>
      </w:r>
    </w:p>
    <w:p>
      <w:pPr>
        <w:pStyle w:val="1114"/>
        <w:numPr>
          <w:ilvl w:val="0"/>
          <w:numId w:val="1"/>
        </w:numPr>
        <w:rPr>
          <w:sz w:val="24"/>
          <w:szCs w:val="24"/>
        </w:rPr>
      </w:pPr>
      <w:r>
        <w:rPr>
          <w:sz w:val="24"/>
          <w:szCs w:val="24"/>
        </w:rPr>
        <w:t>Получение результата Услуги Заявителем в структурном подразделении ГУКН Московской области, ответственным за исполнение Услуги.</w:t>
      </w:r>
    </w:p>
    <w:p>
      <w:pPr>
        <w:pStyle w:val="1112"/>
        <w:numPr>
          <w:ilvl w:val="2"/>
          <w:numId w:val="1"/>
        </w:numPr>
        <w:rPr>
          <w:sz w:val="24"/>
          <w:szCs w:val="24"/>
        </w:rPr>
      </w:pPr>
      <w:r>
        <w:rPr>
          <w:sz w:val="24"/>
          <w:szCs w:val="24"/>
        </w:rPr>
        <w:t>Результат оказания услуги выдается Заявителю в структурном подразделении ГУКН Московской области, ответственным за исполнением Услуги, по истечении срока, установленного для подготовки результата.</w:t>
      </w:r>
    </w:p>
    <w:p>
      <w:pPr>
        <w:pStyle w:val="1114"/>
        <w:numPr>
          <w:ilvl w:val="0"/>
          <w:numId w:val="1"/>
        </w:numPr>
        <w:rPr>
          <w:sz w:val="24"/>
          <w:szCs w:val="24"/>
        </w:rPr>
      </w:pPr>
      <w:r>
        <w:rPr>
          <w:sz w:val="24"/>
          <w:szCs w:val="24"/>
        </w:rPr>
        <w:t>Получение результата Услуги по почте</w:t>
      </w:r>
    </w:p>
    <w:p>
      <w:pPr>
        <w:pStyle w:val="1112"/>
        <w:numPr>
          <w:ilvl w:val="2"/>
          <w:numId w:val="1"/>
        </w:numPr>
        <w:rPr>
          <w:sz w:val="24"/>
          <w:szCs w:val="24"/>
        </w:rPr>
      </w:pPr>
      <w:r>
        <w:rPr>
          <w:sz w:val="24"/>
          <w:szCs w:val="24"/>
        </w:rPr>
        <w:t>Результат оказания услуги направляется Заявителю заказным письмом по почте в течение 1 рабочего дня с даты регистрации в ГУКН Московской области.</w:t>
      </w:r>
    </w:p>
    <w:p>
      <w:pPr>
        <w:pStyle w:val="1114"/>
        <w:numPr>
          <w:ilvl w:val="0"/>
          <w:numId w:val="1"/>
        </w:numPr>
        <w:rPr>
          <w:sz w:val="24"/>
          <w:szCs w:val="24"/>
        </w:rPr>
      </w:pPr>
      <w:r>
        <w:rPr>
          <w:sz w:val="24"/>
          <w:szCs w:val="24"/>
        </w:rPr>
        <w:t>Получение результата Услуги при обращении Заявителя в МФЦ</w:t>
      </w:r>
    </w:p>
    <w:p>
      <w:pPr>
        <w:pStyle w:val="1112"/>
        <w:numPr>
          <w:ilvl w:val="2"/>
          <w:numId w:val="1"/>
        </w:numPr>
        <w:rPr>
          <w:sz w:val="24"/>
          <w:szCs w:val="24"/>
        </w:rPr>
      </w:pPr>
      <w:r>
        <w:rPr>
          <w:sz w:val="24"/>
          <w:szCs w:val="24"/>
        </w:rPr>
        <w:t>Результат оказания услуги выдается Заявителю в МФЦ по истечении срока, установленного для подготовки результата.</w:t>
      </w:r>
    </w:p>
    <w:p>
      <w:pPr>
        <w:pStyle w:val="1114"/>
        <w:numPr>
          <w:ilvl w:val="0"/>
          <w:numId w:val="1"/>
        </w:numPr>
        <w:rPr>
          <w:sz w:val="24"/>
          <w:szCs w:val="24"/>
        </w:rPr>
      </w:pPr>
      <w:r>
        <w:rPr>
          <w:sz w:val="24"/>
          <w:szCs w:val="24"/>
        </w:rPr>
        <w:t xml:space="preserve">Получение результата Услуги через Портал </w:t>
      </w:r>
    </w:p>
    <w:p>
      <w:pPr>
        <w:pStyle w:val="1112"/>
        <w:numPr>
          <w:ilvl w:val="2"/>
          <w:numId w:val="1"/>
        </w:numPr>
        <w:rPr>
          <w:sz w:val="24"/>
          <w:szCs w:val="24"/>
        </w:rPr>
      </w:pPr>
      <w:r>
        <w:rPr>
          <w:sz w:val="24"/>
          <w:szCs w:val="24"/>
        </w:rPr>
        <w:t>Результат оказания услуги направляется Заявителю в Личный кабинет по истечении срока, установленного для подготовки результата.</w:t>
      </w:r>
    </w:p>
    <w:p>
      <w:pPr>
        <w:pStyle w:val="216"/>
        <w:numPr>
          <w:ilvl w:val="0"/>
          <w:numId w:val="1"/>
        </w:numPr>
        <w:rPr>
          <w:sz w:val="24"/>
          <w:szCs w:val="24"/>
        </w:rPr>
      </w:pPr>
      <w:bookmarkStart w:id="125" w:name="_Toc437973295"/>
      <w:bookmarkStart w:id="126" w:name="_Toc441496550"/>
      <w:bookmarkStart w:id="127" w:name="_Toc438376242"/>
      <w:bookmarkStart w:id="128" w:name="_Toc438110037"/>
      <w:bookmarkEnd w:id="125"/>
      <w:bookmarkEnd w:id="126"/>
      <w:bookmarkEnd w:id="127"/>
      <w:bookmarkEnd w:id="128"/>
      <w:r>
        <w:rPr>
          <w:sz w:val="24"/>
          <w:szCs w:val="24"/>
        </w:rPr>
        <w:t>Срок регистрации заявления</w:t>
      </w:r>
    </w:p>
    <w:p>
      <w:pPr>
        <w:pStyle w:val="1113"/>
        <w:numPr>
          <w:ilvl w:val="1"/>
          <w:numId w:val="1"/>
        </w:numPr>
        <w:rPr>
          <w:sz w:val="24"/>
          <w:szCs w:val="24"/>
        </w:rPr>
      </w:pPr>
      <w:r>
        <w:rPr>
          <w:sz w:val="24"/>
          <w:szCs w:val="24"/>
        </w:rPr>
        <w:t>Заявление регистрируется в день его подачи в ГУКН Московской области или МФЦ.</w:t>
      </w:r>
    </w:p>
    <w:p>
      <w:pPr>
        <w:pStyle w:val="1113"/>
        <w:numPr>
          <w:ilvl w:val="1"/>
          <w:numId w:val="1"/>
        </w:numPr>
        <w:rPr>
          <w:sz w:val="24"/>
          <w:szCs w:val="24"/>
        </w:rPr>
      </w:pPr>
      <w:r>
        <w:rPr>
          <w:sz w:val="24"/>
          <w:szCs w:val="24"/>
        </w:rPr>
        <w:t>Заявление, поданное через РПГУ, регистрируется в день направления, в случае подачи Заявления до 16:00. При подаче Заявления после 16:00 оно регистрируется на следующий рабочий день.</w:t>
      </w:r>
    </w:p>
    <w:p>
      <w:pPr>
        <w:pStyle w:val="216"/>
        <w:numPr>
          <w:ilvl w:val="0"/>
          <w:numId w:val="1"/>
        </w:numPr>
        <w:rPr>
          <w:sz w:val="24"/>
          <w:szCs w:val="24"/>
        </w:rPr>
      </w:pPr>
      <w:bookmarkStart w:id="129" w:name="_Toc441496551"/>
      <w:bookmarkStart w:id="130" w:name="_Toc438376243"/>
      <w:bookmarkStart w:id="131" w:name="_Toc438110038"/>
      <w:bookmarkStart w:id="132" w:name="_Toc437973296"/>
      <w:bookmarkStart w:id="133" w:name="_Toc439151966"/>
      <w:bookmarkStart w:id="134" w:name="_Toc439151457"/>
      <w:bookmarkStart w:id="135" w:name="_Toc439151380"/>
      <w:bookmarkStart w:id="136" w:name="_Toc439151302"/>
      <w:bookmarkEnd w:id="133"/>
      <w:bookmarkEnd w:id="134"/>
      <w:bookmarkEnd w:id="135"/>
      <w:bookmarkEnd w:id="136"/>
      <w:bookmarkEnd w:id="129"/>
      <w:bookmarkEnd w:id="130"/>
      <w:bookmarkEnd w:id="131"/>
      <w:bookmarkEnd w:id="132"/>
      <w:r>
        <w:rPr>
          <w:sz w:val="24"/>
          <w:szCs w:val="24"/>
        </w:rPr>
        <w:t>Максимальный срок ожидания в очереди</w:t>
      </w:r>
    </w:p>
    <w:p>
      <w:pPr>
        <w:pStyle w:val="1113"/>
        <w:numPr>
          <w:ilvl w:val="1"/>
          <w:numId w:val="1"/>
        </w:numPr>
        <w:rPr>
          <w:sz w:val="24"/>
          <w:szCs w:val="24"/>
        </w:rPr>
      </w:pPr>
      <w:r>
        <w:rPr>
          <w:sz w:val="24"/>
          <w:szCs w:val="24"/>
        </w:rPr>
        <w:t>Максимальный срок ожидания в очереди при личной подаче заявления и при получении результата предоставления Услуги не должен превышать 15 минут.</w:t>
      </w:r>
    </w:p>
    <w:p>
      <w:pPr>
        <w:pStyle w:val="216"/>
        <w:numPr>
          <w:ilvl w:val="0"/>
          <w:numId w:val="1"/>
        </w:numPr>
        <w:rPr>
          <w:sz w:val="24"/>
          <w:szCs w:val="24"/>
        </w:rPr>
      </w:pPr>
      <w:bookmarkStart w:id="137" w:name="_Toc441496552"/>
      <w:bookmarkStart w:id="138" w:name="_Toc438376244"/>
      <w:bookmarkStart w:id="139" w:name="_Toc438110039"/>
      <w:bookmarkStart w:id="140" w:name="_Toc437973297"/>
      <w:bookmarkEnd w:id="137"/>
      <w:bookmarkEnd w:id="138"/>
      <w:bookmarkEnd w:id="139"/>
      <w:bookmarkEnd w:id="140"/>
      <w:r>
        <w:rPr>
          <w:sz w:val="24"/>
          <w:szCs w:val="24"/>
        </w:rPr>
        <w:t>Требования к помещениям, в которых предоставляется Услуга</w:t>
      </w:r>
    </w:p>
    <w:p>
      <w:pPr>
        <w:pStyle w:val="1113"/>
        <w:numPr>
          <w:ilvl w:val="1"/>
          <w:numId w:val="1"/>
        </w:numPr>
        <w:rPr/>
      </w:pPr>
      <w:r>
        <w:rPr>
          <w:sz w:val="24"/>
          <w:szCs w:val="24"/>
        </w:rPr>
        <w:t xml:space="preserve">Требования к помещениям, в которых предоставляет Услуга, приведены в Приложении  № </w:t>
      </w:r>
      <w:r>
        <w:rPr>
          <w:sz w:val="24"/>
          <w:szCs w:val="24"/>
        </w:rPr>
        <w:fldChar w:fldCharType="begin"/>
      </w:r>
      <w:r>
        <w:instrText> REF %D0%9F%D1%80%D0%B8%D0%BB%D0%BE%D0%B6%D0% \h </w:instrText>
      </w:r>
      <w:r>
        <w:fldChar w:fldCharType="separate"/>
      </w:r>
      <w:r>
        <w:t>7</w:t>
      </w:r>
      <w:r>
        <w:fldChar w:fldCharType="end"/>
      </w:r>
      <w:r>
        <w:rPr>
          <w:sz w:val="24"/>
          <w:szCs w:val="24"/>
        </w:rPr>
        <w:t xml:space="preserve"> к Регламенту.</w:t>
      </w:r>
    </w:p>
    <w:p>
      <w:pPr>
        <w:pStyle w:val="216"/>
        <w:numPr>
          <w:ilvl w:val="0"/>
          <w:numId w:val="1"/>
        </w:numPr>
        <w:rPr>
          <w:sz w:val="24"/>
          <w:szCs w:val="24"/>
        </w:rPr>
      </w:pPr>
      <w:bookmarkStart w:id="141" w:name="_Toc441496553"/>
      <w:bookmarkStart w:id="142" w:name="_Toc438376245"/>
      <w:bookmarkStart w:id="143" w:name="_Toc438110040"/>
      <w:bookmarkStart w:id="144" w:name="_Toc437973298"/>
      <w:bookmarkEnd w:id="141"/>
      <w:bookmarkEnd w:id="142"/>
      <w:bookmarkEnd w:id="143"/>
      <w:bookmarkEnd w:id="144"/>
      <w:r>
        <w:rPr>
          <w:sz w:val="24"/>
          <w:szCs w:val="24"/>
        </w:rPr>
        <w:t>Показатели доступности и качества Услуги</w:t>
      </w:r>
    </w:p>
    <w:p>
      <w:pPr>
        <w:pStyle w:val="1113"/>
        <w:numPr>
          <w:ilvl w:val="1"/>
          <w:numId w:val="1"/>
        </w:numPr>
        <w:rPr/>
      </w:pPr>
      <w:r>
        <w:rPr>
          <w:sz w:val="24"/>
          <w:szCs w:val="24"/>
        </w:rPr>
        <w:t xml:space="preserve">Показатели доступности и качества Услуги приведены в Приложении № </w:t>
      </w:r>
      <w:r>
        <w:rPr>
          <w:sz w:val="24"/>
          <w:szCs w:val="24"/>
        </w:rPr>
        <w:fldChar w:fldCharType="begin"/>
      </w:r>
      <w:r>
        <w:instrText> REF %D0%9F%D1%80%D0%B8%D0%BB%D0%BE%D0%B6%D0% \h </w:instrText>
      </w:r>
      <w:r>
        <w:fldChar w:fldCharType="separate"/>
      </w:r>
      <w:r>
        <w:t>8</w:t>
      </w:r>
      <w:r>
        <w:fldChar w:fldCharType="end"/>
      </w:r>
      <w:r>
        <w:rPr>
          <w:sz w:val="24"/>
          <w:szCs w:val="24"/>
        </w:rPr>
        <w:t xml:space="preserve"> к Регламенту.</w:t>
      </w:r>
    </w:p>
    <w:p>
      <w:pPr>
        <w:pStyle w:val="1113"/>
        <w:numPr>
          <w:ilvl w:val="0"/>
          <w:numId w:val="0"/>
        </w:numPr>
        <w:ind w:left="720" w:hanging="0"/>
        <w:rPr>
          <w:sz w:val="24"/>
          <w:szCs w:val="24"/>
        </w:rPr>
      </w:pPr>
      <w:r>
        <w:rPr>
          <w:sz w:val="24"/>
          <w:szCs w:val="24"/>
        </w:rPr>
      </w:r>
    </w:p>
    <w:p>
      <w:pPr>
        <w:pStyle w:val="216"/>
        <w:numPr>
          <w:ilvl w:val="0"/>
          <w:numId w:val="1"/>
        </w:numPr>
        <w:rPr>
          <w:sz w:val="24"/>
          <w:szCs w:val="24"/>
        </w:rPr>
      </w:pPr>
      <w:bookmarkStart w:id="145" w:name="_Toc441496554"/>
      <w:bookmarkStart w:id="146" w:name="_Toc438376246"/>
      <w:bookmarkStart w:id="147" w:name="_Toc438110041"/>
      <w:bookmarkStart w:id="148" w:name="_Toc437973299"/>
      <w:bookmarkEnd w:id="145"/>
      <w:bookmarkEnd w:id="146"/>
      <w:bookmarkEnd w:id="147"/>
      <w:bookmarkEnd w:id="148"/>
      <w:r>
        <w:rPr>
          <w:sz w:val="24"/>
          <w:szCs w:val="24"/>
        </w:rPr>
        <w:t>Требования к организации предоставления Услуги в электронной форме</w:t>
      </w:r>
    </w:p>
    <w:p>
      <w:pPr>
        <w:pStyle w:val="1113"/>
        <w:numPr>
          <w:ilvl w:val="1"/>
          <w:numId w:val="1"/>
        </w:numPr>
        <w:rPr>
          <w:sz w:val="24"/>
          <w:szCs w:val="24"/>
        </w:rPr>
      </w:pPr>
      <w:r>
        <w:rPr>
          <w:sz w:val="24"/>
          <w:szCs w:val="24"/>
        </w:rPr>
        <w:t>В электронной форме документы, указанные в пункте 9 Регламента, подаются посредством РПГУ.</w:t>
      </w:r>
    </w:p>
    <w:p>
      <w:pPr>
        <w:pStyle w:val="1113"/>
        <w:numPr>
          <w:ilvl w:val="1"/>
          <w:numId w:val="1"/>
        </w:numPr>
        <w:rPr>
          <w:sz w:val="24"/>
          <w:szCs w:val="24"/>
        </w:rPr>
      </w:pPr>
      <w:r>
        <w:rPr>
          <w:sz w:val="24"/>
          <w:szCs w:val="24"/>
        </w:rPr>
        <w:t xml:space="preserve">При подаче документы, указанные в пункте 9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pPr>
        <w:pStyle w:val="1113"/>
        <w:numPr>
          <w:ilvl w:val="1"/>
          <w:numId w:val="1"/>
        </w:numPr>
        <w:rPr>
          <w:sz w:val="24"/>
          <w:szCs w:val="24"/>
        </w:rPr>
      </w:pPr>
      <w:r>
        <w:rPr>
          <w:sz w:val="24"/>
          <w:szCs w:val="24"/>
        </w:rPr>
        <w:t>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w:t>
      </w:r>
    </w:p>
    <w:p>
      <w:pPr>
        <w:pStyle w:val="1113"/>
        <w:numPr>
          <w:ilvl w:val="1"/>
          <w:numId w:val="1"/>
        </w:numPr>
        <w:rPr>
          <w:sz w:val="24"/>
          <w:szCs w:val="24"/>
        </w:rPr>
      </w:pPr>
      <w:r>
        <w:rPr>
          <w:sz w:val="24"/>
          <w:szCs w:val="24"/>
        </w:rPr>
        <w:t>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Заявителем, отсканирована и приложена к электронной форме Заявления в качестве отдельного документа.</w:t>
      </w:r>
    </w:p>
    <w:p>
      <w:pPr>
        <w:pStyle w:val="1113"/>
        <w:numPr>
          <w:ilvl w:val="1"/>
          <w:numId w:val="1"/>
        </w:numPr>
        <w:rPr>
          <w:sz w:val="24"/>
          <w:szCs w:val="24"/>
        </w:rPr>
      </w:pPr>
      <w:r>
        <w:rPr>
          <w:sz w:val="24"/>
          <w:szCs w:val="24"/>
        </w:rPr>
        <w:t xml:space="preserve">Заявитель имеет возможность отслеживать ход обработки документов в Личном кабинете с </w:t>
      </w:r>
      <w:bookmarkStart w:id="149" w:name="_Toc438110042"/>
      <w:bookmarkStart w:id="150" w:name="_Toc437973300"/>
      <w:r>
        <w:rPr>
          <w:sz w:val="24"/>
          <w:szCs w:val="24"/>
        </w:rPr>
        <w:t>помощью статусной модели РПГУ.</w:t>
      </w:r>
    </w:p>
    <w:p>
      <w:pPr>
        <w:pStyle w:val="216"/>
        <w:numPr>
          <w:ilvl w:val="0"/>
          <w:numId w:val="1"/>
        </w:numPr>
        <w:rPr>
          <w:sz w:val="24"/>
          <w:szCs w:val="24"/>
        </w:rPr>
      </w:pPr>
      <w:bookmarkStart w:id="151" w:name="_Toc441496555"/>
      <w:bookmarkStart w:id="152" w:name="_Toc438376247"/>
      <w:bookmarkEnd w:id="149"/>
      <w:bookmarkEnd w:id="150"/>
      <w:bookmarkEnd w:id="151"/>
      <w:bookmarkEnd w:id="152"/>
      <w:r>
        <w:rPr>
          <w:sz w:val="24"/>
          <w:szCs w:val="24"/>
        </w:rPr>
        <w:t>Требования к организации предоставления Услуги в МФЦ</w:t>
      </w:r>
    </w:p>
    <w:p>
      <w:pPr>
        <w:pStyle w:val="1113"/>
        <w:numPr>
          <w:ilvl w:val="1"/>
          <w:numId w:val="1"/>
        </w:numPr>
        <w:rPr/>
      </w:pPr>
      <w:r>
        <w:rPr>
          <w:sz w:val="24"/>
          <w:szCs w:val="24"/>
        </w:rPr>
        <w:t xml:space="preserve">Организация предоставления Услуги на базе МФЦ осуществляется в соответствии с соглашением о взаимодействии между ГУКН Московской области и ГКУ МО «МО МФЦ», заключенным в порядке, установленном действующим законодательством. Перечень МФЦ, в которых организуется предоставление Услуги в соответствии с соглашением о взаимодействии, приводится в Приложении № </w:t>
      </w:r>
      <w:r>
        <w:rPr>
          <w:sz w:val="24"/>
          <w:szCs w:val="24"/>
        </w:rPr>
        <w:fldChar w:fldCharType="begin"/>
      </w:r>
      <w:r>
        <w:instrText> REF %D0%9F%D1%80%D0%B8%D0%BB%D0%BE%D0%B6%D0% \h </w:instrText>
      </w:r>
      <w:r>
        <w:fldChar w:fldCharType="separate"/>
      </w:r>
      <w:r>
        <w:t>6</w:t>
      </w:r>
      <w:r>
        <w:fldChar w:fldCharType="end"/>
      </w:r>
      <w:r>
        <w:rPr>
          <w:sz w:val="24"/>
          <w:szCs w:val="24"/>
        </w:rPr>
        <w:t>.</w:t>
      </w:r>
    </w:p>
    <w:p>
      <w:pPr>
        <w:pStyle w:val="1113"/>
        <w:numPr>
          <w:ilvl w:val="1"/>
          <w:numId w:val="1"/>
        </w:numPr>
        <w:rPr>
          <w:sz w:val="24"/>
          <w:szCs w:val="24"/>
        </w:rPr>
      </w:pPr>
      <w:r>
        <w:rPr>
          <w:sz w:val="24"/>
          <w:szCs w:val="24"/>
        </w:rPr>
        <w:t>Заявитель может осуществить предварительную запись на подачу Заявления в МФЦ следующими способами по своему выбору:</w:t>
      </w:r>
    </w:p>
    <w:p>
      <w:pPr>
        <w:pStyle w:val="Style58"/>
        <w:numPr>
          <w:ilvl w:val="0"/>
          <w:numId w:val="25"/>
        </w:numPr>
        <w:rPr>
          <w:sz w:val="24"/>
          <w:szCs w:val="24"/>
        </w:rPr>
      </w:pPr>
      <w:r>
        <w:rPr>
          <w:sz w:val="24"/>
          <w:szCs w:val="24"/>
        </w:rPr>
        <w:t>почтовой связью;</w:t>
      </w:r>
    </w:p>
    <w:p>
      <w:pPr>
        <w:pStyle w:val="Style58"/>
        <w:numPr>
          <w:ilvl w:val="0"/>
          <w:numId w:val="25"/>
        </w:numPr>
        <w:rPr>
          <w:sz w:val="24"/>
          <w:szCs w:val="24"/>
        </w:rPr>
      </w:pPr>
      <w:r>
        <w:rPr>
          <w:sz w:val="24"/>
          <w:szCs w:val="24"/>
        </w:rPr>
        <w:t>при личном обращении Заявителя в МФЦ;</w:t>
      </w:r>
    </w:p>
    <w:p>
      <w:pPr>
        <w:pStyle w:val="Style58"/>
        <w:numPr>
          <w:ilvl w:val="0"/>
          <w:numId w:val="25"/>
        </w:numPr>
        <w:rPr>
          <w:sz w:val="24"/>
          <w:szCs w:val="24"/>
        </w:rPr>
      </w:pPr>
      <w:r>
        <w:rPr>
          <w:sz w:val="24"/>
          <w:szCs w:val="24"/>
        </w:rPr>
        <w:t>по телефону МФЦ;</w:t>
      </w:r>
    </w:p>
    <w:p>
      <w:pPr>
        <w:pStyle w:val="Style58"/>
        <w:numPr>
          <w:ilvl w:val="0"/>
          <w:numId w:val="25"/>
        </w:numPr>
        <w:rPr>
          <w:sz w:val="24"/>
          <w:szCs w:val="24"/>
        </w:rPr>
      </w:pPr>
      <w:r>
        <w:rPr>
          <w:sz w:val="24"/>
          <w:szCs w:val="24"/>
        </w:rPr>
        <w:t>посредством РПГУ.</w:t>
      </w:r>
    </w:p>
    <w:p>
      <w:pPr>
        <w:pStyle w:val="1113"/>
        <w:numPr>
          <w:ilvl w:val="1"/>
          <w:numId w:val="1"/>
        </w:numPr>
        <w:rPr>
          <w:sz w:val="24"/>
          <w:szCs w:val="24"/>
        </w:rPr>
      </w:pPr>
      <w:r>
        <w:rPr>
          <w:sz w:val="24"/>
          <w:szCs w:val="24"/>
        </w:rPr>
        <w:t>При предварительной записи Заявитель сообщает следующие данные:</w:t>
      </w:r>
    </w:p>
    <w:p>
      <w:pPr>
        <w:pStyle w:val="Style58"/>
        <w:numPr>
          <w:ilvl w:val="0"/>
          <w:numId w:val="26"/>
        </w:numPr>
        <w:rPr>
          <w:sz w:val="24"/>
          <w:szCs w:val="24"/>
        </w:rPr>
      </w:pPr>
      <w:r>
        <w:rPr>
          <w:sz w:val="24"/>
          <w:szCs w:val="24"/>
        </w:rPr>
        <w:t>фамилию, имя, отчество (последнее при наличии);</w:t>
      </w:r>
    </w:p>
    <w:p>
      <w:pPr>
        <w:pStyle w:val="Style58"/>
        <w:numPr>
          <w:ilvl w:val="0"/>
          <w:numId w:val="26"/>
        </w:numPr>
        <w:rPr>
          <w:sz w:val="24"/>
          <w:szCs w:val="24"/>
        </w:rPr>
      </w:pPr>
      <w:r>
        <w:rPr>
          <w:sz w:val="24"/>
          <w:szCs w:val="24"/>
        </w:rPr>
        <w:t>контактный номер телефона;</w:t>
      </w:r>
    </w:p>
    <w:p>
      <w:pPr>
        <w:pStyle w:val="Style58"/>
        <w:numPr>
          <w:ilvl w:val="0"/>
          <w:numId w:val="26"/>
        </w:numPr>
        <w:rPr>
          <w:sz w:val="24"/>
          <w:szCs w:val="24"/>
        </w:rPr>
      </w:pPr>
      <w:r>
        <w:rPr>
          <w:sz w:val="24"/>
          <w:szCs w:val="24"/>
        </w:rPr>
        <w:t>адрес электронной почты (при наличии);</w:t>
      </w:r>
    </w:p>
    <w:p>
      <w:pPr>
        <w:pStyle w:val="Style58"/>
        <w:numPr>
          <w:ilvl w:val="0"/>
          <w:numId w:val="26"/>
        </w:numPr>
        <w:rPr>
          <w:sz w:val="24"/>
          <w:szCs w:val="24"/>
        </w:rPr>
      </w:pPr>
      <w:r>
        <w:rPr>
          <w:sz w:val="24"/>
          <w:szCs w:val="24"/>
        </w:rPr>
        <w:t xml:space="preserve">желаемые дату и время представления документов. </w:t>
      </w:r>
    </w:p>
    <w:p>
      <w:pPr>
        <w:pStyle w:val="1113"/>
        <w:numPr>
          <w:ilvl w:val="1"/>
          <w:numId w:val="1"/>
        </w:numPr>
        <w:rPr>
          <w:sz w:val="24"/>
          <w:szCs w:val="24"/>
        </w:rPr>
      </w:pPr>
      <w:r>
        <w:rPr>
          <w:sz w:val="24"/>
          <w:szCs w:val="24"/>
        </w:rPr>
        <w:t>Предварительная запись осуществляется путем внесения указанных сведений в книгу записи Заявителей, которая ведется на бумажных и/или электронных носителях.</w:t>
      </w:r>
    </w:p>
    <w:p>
      <w:pPr>
        <w:pStyle w:val="1113"/>
        <w:numPr>
          <w:ilvl w:val="1"/>
          <w:numId w:val="1"/>
        </w:numPr>
        <w:rPr>
          <w:sz w:val="24"/>
          <w:szCs w:val="24"/>
        </w:rPr>
      </w:pPr>
      <w:r>
        <w:rPr>
          <w:sz w:val="24"/>
          <w:szCs w:val="24"/>
        </w:rPr>
        <w:t>Согласование с Заявителями даты и времени обращения в МФЦ осуществляется с использованием средств телефонной или электронной связи, включая сеть Интернет, почтовой связью не позднее 1 рабочего дня со дня регистрации обращения.</w:t>
      </w:r>
    </w:p>
    <w:p>
      <w:pPr>
        <w:pStyle w:val="1113"/>
        <w:numPr>
          <w:ilvl w:val="1"/>
          <w:numId w:val="1"/>
        </w:numPr>
        <w:rPr>
          <w:sz w:val="24"/>
          <w:szCs w:val="24"/>
        </w:rPr>
      </w:pPr>
      <w:r>
        <w:rPr>
          <w:sz w:val="24"/>
          <w:szCs w:val="24"/>
        </w:rPr>
        <w:t>Заявителю сообщаются дата и время приема документов. При личном обращении Заявителю выдается талон-подтверждение. В случае предварительной записи посредством РПГУ Заявитель получает в Личном кабинете талон предварительной записи в МФЦ.</w:t>
      </w:r>
    </w:p>
    <w:p>
      <w:pPr>
        <w:pStyle w:val="1113"/>
        <w:numPr>
          <w:ilvl w:val="1"/>
          <w:numId w:val="1"/>
        </w:numPr>
        <w:rPr>
          <w:sz w:val="24"/>
          <w:szCs w:val="24"/>
        </w:rPr>
      </w:pPr>
      <w:r>
        <w:rPr>
          <w:sz w:val="24"/>
          <w:szCs w:val="24"/>
        </w:rPr>
        <w:t>Запись Заявителей на определенную дату заканчивается за сутки до наступления этой даты.</w:t>
      </w:r>
    </w:p>
    <w:p>
      <w:pPr>
        <w:pStyle w:val="1113"/>
        <w:numPr>
          <w:ilvl w:val="1"/>
          <w:numId w:val="1"/>
        </w:numPr>
        <w:rPr>
          <w:sz w:val="24"/>
          <w:szCs w:val="24"/>
        </w:rPr>
      </w:pPr>
      <w:r>
        <w:rPr>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pPr>
        <w:pStyle w:val="1113"/>
        <w:numPr>
          <w:ilvl w:val="1"/>
          <w:numId w:val="1"/>
        </w:numPr>
        <w:rPr>
          <w:sz w:val="24"/>
          <w:szCs w:val="24"/>
        </w:rPr>
      </w:pPr>
      <w:r>
        <w:rPr>
          <w:sz w:val="24"/>
          <w:szCs w:val="24"/>
        </w:rPr>
        <w:t>Заявитель в любое время вправе отказаться от предварительной записи.</w:t>
      </w:r>
    </w:p>
    <w:p>
      <w:pPr>
        <w:pStyle w:val="1113"/>
        <w:numPr>
          <w:ilvl w:val="1"/>
          <w:numId w:val="1"/>
        </w:numPr>
        <w:rPr>
          <w:sz w:val="24"/>
          <w:szCs w:val="24"/>
        </w:rPr>
      </w:pPr>
      <w:r>
        <w:rPr>
          <w:sz w:val="24"/>
          <w:szCs w:val="24"/>
        </w:rPr>
        <w:t>В отсутствии Заявителей, обратившихся по предварительной записи, осуществляется прием Заявителей, обратившихся в порядке очереди.</w:t>
      </w:r>
    </w:p>
    <w:p>
      <w:pPr>
        <w:pStyle w:val="Normal"/>
        <w:spacing w:lineRule="auto" w:line="240" w:before="0" w:after="0"/>
        <w:rPr>
          <w:sz w:val="24"/>
          <w:szCs w:val="24"/>
        </w:rPr>
      </w:pPr>
      <w:bookmarkStart w:id="153" w:name="_Toc441496556"/>
      <w:bookmarkStart w:id="154" w:name="_Toc438376249"/>
      <w:bookmarkStart w:id="155" w:name="_Toc438110043"/>
      <w:bookmarkStart w:id="156" w:name="_Toc437973301"/>
      <w:bookmarkStart w:id="157" w:name="_Toc441496556"/>
      <w:bookmarkStart w:id="158" w:name="_Toc438376249"/>
      <w:bookmarkStart w:id="159" w:name="_Toc438110043"/>
      <w:bookmarkStart w:id="160" w:name="_Toc437973301"/>
      <w:r>
        <w:rPr>
          <w:sz w:val="24"/>
          <w:szCs w:val="24"/>
        </w:rPr>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t xml:space="preserve">Раздел </w:t>
      </w:r>
      <w:r>
        <w:rPr>
          <w:rFonts w:ascii="Times New Roman" w:hAnsi="Times New Roman"/>
          <w:b/>
          <w:sz w:val="24"/>
          <w:szCs w:val="24"/>
          <w:lang w:val="en-US"/>
        </w:rPr>
        <w:t>III</w:t>
      </w:r>
      <w:bookmarkEnd w:id="157"/>
      <w:bookmarkEnd w:id="158"/>
      <w:bookmarkEnd w:id="159"/>
      <w:bookmarkEnd w:id="160"/>
      <w:r>
        <w:rPr>
          <w:rFonts w:ascii="Times New Roman" w:hAnsi="Times New Roman"/>
          <w:b/>
          <w:sz w:val="24"/>
          <w:szCs w:val="24"/>
        </w:rPr>
        <w:t>. Состав, последовательность и сроки выполнения административных процедур, требования к порядку их выполнения</w:t>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216"/>
        <w:numPr>
          <w:ilvl w:val="0"/>
          <w:numId w:val="1"/>
        </w:numPr>
        <w:spacing w:lineRule="auto" w:line="276" w:before="0" w:after="0"/>
        <w:rPr>
          <w:sz w:val="24"/>
          <w:szCs w:val="24"/>
        </w:rPr>
      </w:pPr>
      <w:bookmarkStart w:id="161" w:name="_Toc441496557"/>
      <w:bookmarkStart w:id="162" w:name="_Toc438376250"/>
      <w:bookmarkStart w:id="163" w:name="_Toc438110044"/>
      <w:bookmarkStart w:id="164" w:name="_Toc437973302"/>
      <w:bookmarkEnd w:id="161"/>
      <w:bookmarkEnd w:id="162"/>
      <w:bookmarkEnd w:id="163"/>
      <w:bookmarkEnd w:id="164"/>
      <w:r>
        <w:rPr>
          <w:sz w:val="24"/>
          <w:szCs w:val="24"/>
        </w:rPr>
        <w:t>Состав, последовательность и сроки выполнения административных процедур при предоставлении Услуги</w:t>
      </w:r>
    </w:p>
    <w:p>
      <w:pPr>
        <w:pStyle w:val="1113"/>
        <w:numPr>
          <w:ilvl w:val="1"/>
          <w:numId w:val="1"/>
        </w:numPr>
        <w:rPr>
          <w:sz w:val="24"/>
          <w:szCs w:val="24"/>
        </w:rPr>
      </w:pPr>
      <w:r>
        <w:rPr>
          <w:sz w:val="24"/>
          <w:szCs w:val="24"/>
        </w:rPr>
        <w:t>Перечень административных процедур:</w:t>
      </w:r>
    </w:p>
    <w:p>
      <w:pPr>
        <w:pStyle w:val="127"/>
        <w:numPr>
          <w:ilvl w:val="0"/>
          <w:numId w:val="5"/>
        </w:numPr>
        <w:rPr>
          <w:sz w:val="24"/>
          <w:szCs w:val="24"/>
        </w:rPr>
      </w:pPr>
      <w:r>
        <w:rPr>
          <w:sz w:val="24"/>
          <w:szCs w:val="24"/>
        </w:rPr>
        <w:t>прием заявления и документов, необходимых для предоставления Услуги;</w:t>
      </w:r>
    </w:p>
    <w:p>
      <w:pPr>
        <w:pStyle w:val="127"/>
        <w:numPr>
          <w:ilvl w:val="0"/>
          <w:numId w:val="5"/>
        </w:numPr>
        <w:rPr>
          <w:sz w:val="24"/>
          <w:szCs w:val="24"/>
        </w:rPr>
      </w:pPr>
      <w:r>
        <w:rPr>
          <w:sz w:val="24"/>
          <w:szCs w:val="24"/>
        </w:rPr>
        <w:t xml:space="preserve"> </w:t>
      </w:r>
      <w:r>
        <w:rPr>
          <w:sz w:val="24"/>
          <w:szCs w:val="24"/>
        </w:rPr>
        <w:t>регистрация заявления и документов, необходимых для предоставления Услуги;</w:t>
      </w:r>
    </w:p>
    <w:p>
      <w:pPr>
        <w:pStyle w:val="127"/>
        <w:numPr>
          <w:ilvl w:val="0"/>
          <w:numId w:val="5"/>
        </w:numPr>
        <w:rPr>
          <w:sz w:val="24"/>
          <w:szCs w:val="24"/>
        </w:rPr>
      </w:pPr>
      <w:r>
        <w:rPr>
          <w:sz w:val="24"/>
          <w:szCs w:val="24"/>
        </w:rPr>
        <w:t>рассмотрение заявления и принятие решения о предоставлении (об отказе в предоставлении) Услуги;</w:t>
      </w:r>
    </w:p>
    <w:p>
      <w:pPr>
        <w:pStyle w:val="127"/>
        <w:numPr>
          <w:ilvl w:val="0"/>
          <w:numId w:val="5"/>
        </w:numPr>
        <w:rPr>
          <w:sz w:val="24"/>
          <w:szCs w:val="24"/>
        </w:rPr>
      </w:pPr>
      <w:r>
        <w:rPr>
          <w:sz w:val="24"/>
          <w:szCs w:val="24"/>
        </w:rPr>
        <w:t>выдача (направление) документа, являющегося результатом предоставления Услуги.</w:t>
      </w:r>
    </w:p>
    <w:p>
      <w:pPr>
        <w:pStyle w:val="1113"/>
        <w:numPr>
          <w:ilvl w:val="1"/>
          <w:numId w:val="1"/>
        </w:numPr>
        <w:rPr>
          <w:sz w:val="24"/>
          <w:szCs w:val="24"/>
        </w:rPr>
      </w:pPr>
      <w:r>
        <w:rPr>
          <w:sz w:val="24"/>
          <w:szCs w:val="24"/>
        </w:rPr>
        <w:t>Блок-схема предоставления Услуги приведена в Приложении 10 к Регламенту.</w:t>
      </w:r>
    </w:p>
    <w:p>
      <w:pPr>
        <w:pStyle w:val="1113"/>
        <w:numPr>
          <w:ilvl w:val="1"/>
          <w:numId w:val="1"/>
        </w:numPr>
        <w:rPr>
          <w:sz w:val="24"/>
          <w:szCs w:val="24"/>
        </w:rPr>
      </w:pPr>
      <w:r>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13 к Регламенту.</w:t>
      </w:r>
    </w:p>
    <w:p>
      <w:pPr>
        <w:pStyle w:val="126"/>
        <w:rPr>
          <w:sz w:val="24"/>
          <w:szCs w:val="24"/>
        </w:rPr>
      </w:pPr>
      <w:bookmarkStart w:id="165" w:name="_Toc441496558"/>
      <w:bookmarkStart w:id="166" w:name="_Toc438376251"/>
      <w:bookmarkStart w:id="167" w:name="_Toc438110045"/>
      <w:bookmarkStart w:id="168" w:name="_Toc437973303"/>
      <w:r>
        <w:rPr>
          <w:sz w:val="24"/>
          <w:szCs w:val="24"/>
        </w:rPr>
        <w:t xml:space="preserve">Раздел </w:t>
      </w:r>
      <w:r>
        <w:rPr>
          <w:sz w:val="24"/>
          <w:szCs w:val="24"/>
          <w:lang w:val="en-US"/>
        </w:rPr>
        <w:t>IV</w:t>
      </w:r>
      <w:r>
        <w:rPr>
          <w:sz w:val="24"/>
          <w:szCs w:val="24"/>
        </w:rPr>
        <w:t xml:space="preserve">. </w:t>
      </w:r>
      <w:bookmarkStart w:id="169" w:name="_Toc441496565"/>
      <w:bookmarkStart w:id="170" w:name="_Toc438376258"/>
      <w:bookmarkStart w:id="171" w:name="_Toc438110047"/>
      <w:bookmarkStart w:id="172" w:name="_Toc437973305"/>
      <w:bookmarkStart w:id="173" w:name="_Toc438727100"/>
      <w:bookmarkEnd w:id="165"/>
      <w:bookmarkEnd w:id="166"/>
      <w:bookmarkEnd w:id="167"/>
      <w:bookmarkEnd w:id="168"/>
      <w:bookmarkEnd w:id="173"/>
      <w:r>
        <w:rPr>
          <w:sz w:val="24"/>
          <w:szCs w:val="24"/>
        </w:rPr>
        <w:t>Порядок и формы контроля за исполнением Регламента</w:t>
      </w:r>
    </w:p>
    <w:p>
      <w:pPr>
        <w:pStyle w:val="216"/>
        <w:numPr>
          <w:ilvl w:val="0"/>
          <w:numId w:val="1"/>
        </w:numPr>
        <w:spacing w:lineRule="auto" w:line="276" w:before="0" w:after="0"/>
        <w:ind w:left="0" w:hanging="0"/>
        <w:rPr>
          <w:sz w:val="24"/>
          <w:szCs w:val="24"/>
        </w:rPr>
      </w:pPr>
      <w:bookmarkStart w:id="174" w:name="_Toc438727101"/>
      <w:bookmarkStart w:id="175" w:name="_Toc438376252"/>
      <w:bookmarkEnd w:id="174"/>
      <w:bookmarkEnd w:id="175"/>
      <w:r>
        <w:rPr>
          <w:sz w:val="24"/>
          <w:szCs w:val="24"/>
        </w:rPr>
        <w:t>Порядок осуществления контроля за соблюдением и исполнением должностными лицами, государственными гражданскими служащими и работниками ГУКН Московской области положений Регламента и иных нормативных правовых актов, устанавливающих требования к предоставлению Услуги, а также принятием ими решений</w:t>
      </w:r>
    </w:p>
    <w:p>
      <w:pPr>
        <w:pStyle w:val="216"/>
        <w:numPr>
          <w:ilvl w:val="0"/>
          <w:numId w:val="0"/>
        </w:numPr>
        <w:spacing w:lineRule="auto" w:line="276" w:before="0" w:after="0"/>
        <w:jc w:val="left"/>
        <w:rPr>
          <w:sz w:val="24"/>
          <w:szCs w:val="24"/>
        </w:rPr>
      </w:pPr>
      <w:r>
        <w:rPr>
          <w:sz w:val="24"/>
          <w:szCs w:val="24"/>
        </w:rPr>
      </w:r>
    </w:p>
    <w:p>
      <w:pPr>
        <w:pStyle w:val="1113"/>
        <w:numPr>
          <w:ilvl w:val="1"/>
          <w:numId w:val="1"/>
        </w:numPr>
        <w:rPr>
          <w:sz w:val="24"/>
          <w:szCs w:val="24"/>
        </w:rPr>
      </w:pPr>
      <w:r>
        <w:rPr>
          <w:sz w:val="24"/>
          <w:szCs w:val="24"/>
        </w:rPr>
        <w:t>Контроль за соблюдением должностными лицами ГУКН Московской области, положений Регламента и иных нормативных правовых актов, устанавливающих требования к предоставлению Услуги осуществляется в форме:</w:t>
      </w:r>
    </w:p>
    <w:p>
      <w:pPr>
        <w:pStyle w:val="1113"/>
        <w:numPr>
          <w:ilvl w:val="0"/>
          <w:numId w:val="27"/>
        </w:numPr>
        <w:rPr>
          <w:sz w:val="24"/>
          <w:szCs w:val="24"/>
        </w:rPr>
      </w:pPr>
      <w:r>
        <w:rPr>
          <w:sz w:val="24"/>
          <w:szCs w:val="24"/>
        </w:rPr>
        <w:t>текущего контроля за соблюдением полноты и качества предоставления Услуги (далее - Текущий контроль);</w:t>
      </w:r>
    </w:p>
    <w:p>
      <w:pPr>
        <w:pStyle w:val="1113"/>
        <w:numPr>
          <w:ilvl w:val="0"/>
          <w:numId w:val="27"/>
        </w:numPr>
        <w:rPr>
          <w:sz w:val="24"/>
          <w:szCs w:val="24"/>
        </w:rPr>
      </w:pPr>
      <w:r>
        <w:rPr>
          <w:sz w:val="24"/>
          <w:szCs w:val="24"/>
        </w:rPr>
        <w:t>контроля за соблюдением порядка предоставления Услуги.</w:t>
      </w:r>
    </w:p>
    <w:p>
      <w:pPr>
        <w:pStyle w:val="1113"/>
        <w:numPr>
          <w:ilvl w:val="1"/>
          <w:numId w:val="1"/>
        </w:numPr>
        <w:rPr>
          <w:sz w:val="24"/>
          <w:szCs w:val="24"/>
        </w:rPr>
      </w:pPr>
      <w:r>
        <w:rPr>
          <w:sz w:val="24"/>
          <w:szCs w:val="24"/>
        </w:rPr>
        <w:t>Текущий контроль осуществляет руководитель ГУКН Московской области и уполномоченные им должностные лица.</w:t>
      </w:r>
    </w:p>
    <w:p>
      <w:pPr>
        <w:pStyle w:val="1113"/>
        <w:numPr>
          <w:ilvl w:val="1"/>
          <w:numId w:val="1"/>
        </w:numPr>
        <w:rPr>
          <w:sz w:val="24"/>
          <w:szCs w:val="24"/>
        </w:rPr>
      </w:pPr>
      <w:r>
        <w:rPr>
          <w:sz w:val="24"/>
          <w:szCs w:val="24"/>
        </w:rPr>
        <w:t>Текущий контроль осуществляется в порядке, установленном руководителем ГУКН Московской области для контроля за исполнением правовых актов ГУКН Московской области.</w:t>
      </w:r>
    </w:p>
    <w:p>
      <w:pPr>
        <w:pStyle w:val="1113"/>
        <w:numPr>
          <w:ilvl w:val="1"/>
          <w:numId w:val="1"/>
        </w:numPr>
        <w:rPr>
          <w:sz w:val="24"/>
          <w:szCs w:val="24"/>
        </w:rPr>
      </w:pPr>
      <w:r>
        <w:rPr>
          <w:sz w:val="24"/>
          <w:szCs w:val="24"/>
        </w:rPr>
        <w:t>Контроль за соблюдением порядка предоставления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pPr>
        <w:pStyle w:val="216"/>
        <w:numPr>
          <w:ilvl w:val="0"/>
          <w:numId w:val="1"/>
        </w:numPr>
        <w:ind w:left="709" w:hanging="709"/>
        <w:rPr>
          <w:sz w:val="24"/>
          <w:szCs w:val="24"/>
        </w:rPr>
      </w:pPr>
      <w:bookmarkStart w:id="176" w:name="_Toc438727102"/>
      <w:bookmarkStart w:id="177" w:name="_Toc438376253"/>
      <w:bookmarkEnd w:id="176"/>
      <w:bookmarkEnd w:id="177"/>
      <w:r>
        <w:rPr>
          <w:sz w:val="24"/>
          <w:szCs w:val="24"/>
        </w:rPr>
        <w:t>Порядок и периодичность осуществления Текущего контроля полноты и качества предоставления Услуги и Контроля за соблюдением порядка предоставления Услуги</w:t>
      </w:r>
    </w:p>
    <w:p>
      <w:pPr>
        <w:pStyle w:val="1113"/>
        <w:numPr>
          <w:ilvl w:val="1"/>
          <w:numId w:val="1"/>
        </w:numPr>
        <w:rPr>
          <w:sz w:val="24"/>
          <w:szCs w:val="24"/>
        </w:rPr>
      </w:pPr>
      <w:r>
        <w:rPr>
          <w:sz w:val="24"/>
          <w:szCs w:val="24"/>
        </w:rPr>
        <w:t>Текущий контроль осуществляется в форме постоянного мониторинга решений и действий участвующих в предоставлении Услуг должностных лиц, государственных гражданских служащих и работников ГУКН Московской области, а также в форме внутренних проверок в ГУКН Московской области по заявлениям, обращениям и жалобам граждан, их объединений и организаций на решения, а также действия (бездействия) должностных лиц, государственных гражданских служащих и работников ГУКН Московской области, участвующих в предоставлении Услуги.</w:t>
      </w:r>
    </w:p>
    <w:p>
      <w:pPr>
        <w:pStyle w:val="1113"/>
        <w:numPr>
          <w:ilvl w:val="1"/>
          <w:numId w:val="1"/>
        </w:numPr>
        <w:rPr>
          <w:sz w:val="24"/>
          <w:szCs w:val="24"/>
        </w:rPr>
      </w:pPr>
      <w:r>
        <w:rPr>
          <w:sz w:val="24"/>
          <w:szCs w:val="24"/>
        </w:rPr>
        <w:t>Порядок осуществления Текущего контроля утверждается руководителем ГУКН Московской области.</w:t>
      </w:r>
    </w:p>
    <w:p>
      <w:pPr>
        <w:pStyle w:val="1113"/>
        <w:numPr>
          <w:ilvl w:val="1"/>
          <w:numId w:val="1"/>
        </w:numPr>
        <w:rPr>
          <w:sz w:val="24"/>
          <w:szCs w:val="24"/>
        </w:rPr>
      </w:pPr>
      <w:r>
        <w:rPr>
          <w:sz w:val="24"/>
          <w:szCs w:val="24"/>
        </w:rPr>
        <w:t>Контроль за соблюдением порядка предоставления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ГУКН Московской области положений Регламента в части соблюдения порядка предоставления Услуги.</w:t>
      </w:r>
    </w:p>
    <w:p>
      <w:pPr>
        <w:pStyle w:val="1113"/>
        <w:numPr>
          <w:ilvl w:val="1"/>
          <w:numId w:val="1"/>
        </w:numPr>
        <w:rPr>
          <w:sz w:val="24"/>
          <w:szCs w:val="24"/>
        </w:rPr>
      </w:pPr>
      <w:r>
        <w:rPr>
          <w:sz w:val="24"/>
          <w:szCs w:val="24"/>
        </w:rPr>
        <w:t>Плановые проверки ГУКН Московской области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pPr>
        <w:pStyle w:val="1113"/>
        <w:numPr>
          <w:ilvl w:val="1"/>
          <w:numId w:val="1"/>
        </w:numPr>
        <w:rPr>
          <w:sz w:val="24"/>
          <w:szCs w:val="24"/>
        </w:rPr>
      </w:pPr>
      <w:r>
        <w:rPr>
          <w:sz w:val="24"/>
          <w:szCs w:val="24"/>
        </w:rPr>
        <w:t>Внеплановые проверки ГУКН Московской области проводятся по истечению срока исполнения ранее выданного уполномоченного должностного лица Министерства государственного управления, информационных технологий и связи Московской области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 о фактах нарушений Регламента и иных нормативных правовых актов, устанавливающих требования к предоставлению услуги, на основании требований прокурора.</w:t>
      </w:r>
    </w:p>
    <w:p>
      <w:pPr>
        <w:pStyle w:val="216"/>
        <w:numPr>
          <w:ilvl w:val="0"/>
          <w:numId w:val="1"/>
        </w:numPr>
        <w:ind w:left="851" w:hanging="851"/>
        <w:rPr>
          <w:sz w:val="24"/>
          <w:szCs w:val="24"/>
        </w:rPr>
      </w:pPr>
      <w:bookmarkStart w:id="178" w:name="_Toc438727103"/>
      <w:bookmarkStart w:id="179" w:name="_Toc438376254"/>
      <w:bookmarkEnd w:id="178"/>
      <w:bookmarkEnd w:id="179"/>
      <w:r>
        <w:rPr>
          <w:sz w:val="24"/>
          <w:szCs w:val="24"/>
        </w:rPr>
        <w:t>Ответственность должностных лиц, государственных гражданских служащих и работников ГУКН Московской области за решения и действия (бездействие), принимаемые (осуществляемые) ими в ходе предоставления Услуги</w:t>
      </w:r>
    </w:p>
    <w:p>
      <w:pPr>
        <w:pStyle w:val="1113"/>
        <w:numPr>
          <w:ilvl w:val="1"/>
          <w:numId w:val="1"/>
        </w:numPr>
        <w:rPr>
          <w:sz w:val="24"/>
          <w:szCs w:val="24"/>
        </w:rPr>
      </w:pPr>
      <w:r>
        <w:rPr>
          <w:sz w:val="24"/>
          <w:szCs w:val="24"/>
        </w:rPr>
        <w:t>Должностные лица, государственные гражданские служащие и работники ГУКН Московской области,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(бездействия) в соответствии с требованиями законодательства Российской Федерации.</w:t>
      </w:r>
    </w:p>
    <w:p>
      <w:pPr>
        <w:pStyle w:val="1113"/>
        <w:numPr>
          <w:ilvl w:val="1"/>
          <w:numId w:val="1"/>
        </w:numPr>
        <w:rPr>
          <w:sz w:val="24"/>
          <w:szCs w:val="24"/>
        </w:rPr>
      </w:pPr>
      <w:r>
        <w:rPr>
          <w:sz w:val="24"/>
          <w:szCs w:val="24"/>
        </w:rPr>
        <w:t>Неполное или некачественное предоставление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pPr>
        <w:pStyle w:val="1113"/>
        <w:numPr>
          <w:ilvl w:val="1"/>
          <w:numId w:val="1"/>
        </w:numPr>
        <w:rPr>
          <w:sz w:val="24"/>
          <w:szCs w:val="24"/>
        </w:rPr>
      </w:pPr>
      <w:r>
        <w:rPr>
          <w:sz w:val="24"/>
          <w:szCs w:val="24"/>
        </w:rPr>
        <w:t>Нарушение порядка предоставления Услуги, повлекшее ее непредставление или предоставление Услуги с нарушением срока, установленного Регламентом, предусматривает административную ответственность должностного лица ГУКН Московской области, ответственного за соблюдение порядка предоставления Услуги.</w:t>
      </w:r>
    </w:p>
    <w:p>
      <w:pPr>
        <w:pStyle w:val="1113"/>
        <w:numPr>
          <w:ilvl w:val="1"/>
          <w:numId w:val="1"/>
        </w:numPr>
        <w:rPr>
          <w:sz w:val="24"/>
          <w:szCs w:val="24"/>
        </w:rPr>
      </w:pPr>
      <w:r>
        <w:rPr>
          <w:sz w:val="24"/>
          <w:szCs w:val="24"/>
        </w:rPr>
        <w:t>Должностным лицом ГУКН Московской области, ответственным за соблюдение порядка предоставления Услуги является руководитель структурного подразделения ГУКН Московской области, ответственный за прием и выдачу документов.</w:t>
      </w:r>
    </w:p>
    <w:p>
      <w:pPr>
        <w:pStyle w:val="216"/>
        <w:numPr>
          <w:ilvl w:val="0"/>
          <w:numId w:val="1"/>
        </w:numPr>
        <w:ind w:left="709" w:hanging="709"/>
        <w:rPr>
          <w:sz w:val="24"/>
          <w:szCs w:val="24"/>
        </w:rPr>
      </w:pPr>
      <w:bookmarkStart w:id="180" w:name="_Toc438727104"/>
      <w:bookmarkStart w:id="181" w:name="_Toc438376255"/>
      <w:bookmarkEnd w:id="180"/>
      <w:bookmarkEnd w:id="181"/>
      <w:r>
        <w:rPr>
          <w:sz w:val="24"/>
          <w:szCs w:val="24"/>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p>
    <w:p>
      <w:pPr>
        <w:pStyle w:val="1113"/>
        <w:numPr>
          <w:ilvl w:val="1"/>
          <w:numId w:val="1"/>
        </w:numPr>
        <w:rPr>
          <w:sz w:val="24"/>
          <w:szCs w:val="24"/>
        </w:rPr>
      </w:pPr>
      <w:r>
        <w:rPr>
          <w:sz w:val="24"/>
          <w:szCs w:val="24"/>
        </w:rPr>
        <w:t>Требованиями к порядку и формам Текущего контроля за предоставлением Услуги являются:</w:t>
      </w:r>
    </w:p>
    <w:p>
      <w:pPr>
        <w:pStyle w:val="127"/>
        <w:numPr>
          <w:ilvl w:val="0"/>
          <w:numId w:val="0"/>
        </w:numPr>
        <w:ind w:left="1260" w:hanging="126"/>
        <w:rPr>
          <w:sz w:val="24"/>
          <w:szCs w:val="24"/>
        </w:rPr>
      </w:pPr>
      <w:r>
        <w:rPr>
          <w:sz w:val="24"/>
          <w:szCs w:val="24"/>
        </w:rPr>
        <w:t>- независимость;</w:t>
      </w:r>
    </w:p>
    <w:p>
      <w:pPr>
        <w:pStyle w:val="127"/>
        <w:numPr>
          <w:ilvl w:val="0"/>
          <w:numId w:val="0"/>
        </w:numPr>
        <w:ind w:left="1134" w:hanging="0"/>
        <w:rPr>
          <w:sz w:val="24"/>
          <w:szCs w:val="24"/>
        </w:rPr>
      </w:pPr>
      <w:r>
        <w:rPr>
          <w:sz w:val="24"/>
          <w:szCs w:val="24"/>
        </w:rPr>
        <w:t>- тщательность.</w:t>
      </w:r>
    </w:p>
    <w:p>
      <w:pPr>
        <w:pStyle w:val="1113"/>
        <w:numPr>
          <w:ilvl w:val="1"/>
          <w:numId w:val="1"/>
        </w:numPr>
        <w:rPr>
          <w:sz w:val="24"/>
          <w:szCs w:val="24"/>
        </w:rPr>
      </w:pPr>
      <w:r>
        <w:rPr>
          <w:sz w:val="24"/>
          <w:szCs w:val="24"/>
        </w:rPr>
        <w:t>Независимость текущего контроля заключается в том, что должностное лицо, уполномоченное на его осуществление независимо от должностного лица, государственного гражданского служащего, работника ГУКН Московской области, участвующего в предоставлении Услуги, в том числе не имеет родства с ним.</w:t>
      </w:r>
    </w:p>
    <w:p>
      <w:pPr>
        <w:pStyle w:val="1113"/>
        <w:numPr>
          <w:ilvl w:val="1"/>
          <w:numId w:val="1"/>
        </w:numPr>
        <w:rPr>
          <w:sz w:val="24"/>
          <w:szCs w:val="24"/>
        </w:rPr>
      </w:pPr>
      <w:r>
        <w:rPr>
          <w:sz w:val="24"/>
          <w:szCs w:val="24"/>
        </w:rPr>
        <w:t>Должностные лица, осуществляющие Текущий контроль за предоставлением Услуги, должны принимать меры по предотвращению конфликта интересов при предоставлении Услуги.</w:t>
      </w:r>
    </w:p>
    <w:p>
      <w:pPr>
        <w:pStyle w:val="1113"/>
        <w:numPr>
          <w:ilvl w:val="1"/>
          <w:numId w:val="1"/>
        </w:numPr>
        <w:rPr>
          <w:sz w:val="24"/>
          <w:szCs w:val="24"/>
        </w:rPr>
      </w:pPr>
      <w:r>
        <w:rPr>
          <w:sz w:val="24"/>
          <w:szCs w:val="24"/>
        </w:rPr>
        <w:t>Тщательность осуществления Текущего контроля за предоставлением Услуги состоит в своевременном и точном исполнении уполномоченными лицами обязанностей, предусмотренных настоящим разделом.</w:t>
      </w:r>
    </w:p>
    <w:p>
      <w:pPr>
        <w:pStyle w:val="1113"/>
        <w:numPr>
          <w:ilvl w:val="1"/>
          <w:numId w:val="1"/>
        </w:numPr>
        <w:rPr>
          <w:sz w:val="24"/>
          <w:szCs w:val="24"/>
        </w:rPr>
      </w:pPr>
      <w:r>
        <w:rPr>
          <w:sz w:val="24"/>
          <w:szCs w:val="24"/>
        </w:rPr>
        <w:t>Граждане, их объединения и организации для осуществления контроля за предоставлением Услуги имеют право направлять в ГУКН Московской области индивидуальные и коллективные обращения с предложениями по совершенствованию порядка предоставления Услуги, а также жалобы и заявления на действия (бездействия) должностных лиц ГУКН Московской области и принятые ими решения, связанные с предоставлением Услуги.</w:t>
      </w:r>
    </w:p>
    <w:p>
      <w:pPr>
        <w:pStyle w:val="1113"/>
        <w:numPr>
          <w:ilvl w:val="1"/>
          <w:numId w:val="1"/>
        </w:numPr>
        <w:rPr>
          <w:sz w:val="24"/>
          <w:szCs w:val="24"/>
        </w:rPr>
      </w:pPr>
      <w:r>
        <w:rPr>
          <w:sz w:val="24"/>
          <w:szCs w:val="24"/>
        </w:rPr>
        <w:t>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информационных технологий и</w:t>
      </w:r>
      <w:r>
        <w:rPr/>
        <w:t xml:space="preserve"> </w:t>
      </w:r>
      <w:r>
        <w:rPr>
          <w:sz w:val="24"/>
          <w:szCs w:val="24"/>
        </w:rPr>
        <w:t>связи Московской области жалобы на нарушение должностными лицами, государственными гражданскими служащими</w:t>
      </w:r>
      <w:r>
        <w:rPr/>
        <w:t xml:space="preserve"> </w:t>
      </w:r>
      <w:r>
        <w:rPr>
          <w:sz w:val="24"/>
          <w:szCs w:val="24"/>
        </w:rPr>
        <w:t>ГУКН Московской области порядка предоставления Услуги, повлекшее ее непредставление или предоставление с нарушением срока, установленного Регламентом.</w:t>
      </w:r>
    </w:p>
    <w:p>
      <w:pPr>
        <w:pStyle w:val="1113"/>
        <w:numPr>
          <w:ilvl w:val="1"/>
          <w:numId w:val="1"/>
        </w:numPr>
        <w:rPr>
          <w:sz w:val="24"/>
          <w:szCs w:val="24"/>
        </w:rPr>
      </w:pPr>
      <w:r>
        <w:rPr>
          <w:sz w:val="24"/>
          <w:szCs w:val="24"/>
        </w:rPr>
        <w:t>Контроль за предоставлением Услуги, в том числе со стороны граждан их объединений и организаций, осуществляется посредством открытости деятельности ГУКН Московской области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pPr>
        <w:pStyle w:val="1113"/>
        <w:numPr>
          <w:ilvl w:val="1"/>
          <w:numId w:val="1"/>
        </w:numPr>
        <w:rPr>
          <w:sz w:val="24"/>
          <w:szCs w:val="24"/>
        </w:rPr>
      </w:pPr>
      <w:r>
        <w:rPr>
          <w:sz w:val="24"/>
          <w:szCs w:val="24"/>
        </w:rPr>
        <w:t>Заявители могут контролировать предоставление Услуги путем получения информации о ходе предоставлении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w:t>
      </w:r>
    </w:p>
    <w:p>
      <w:pPr>
        <w:pStyle w:val="126"/>
        <w:rPr>
          <w:sz w:val="24"/>
          <w:szCs w:val="24"/>
          <w:lang w:val="ru-RU"/>
        </w:rPr>
      </w:pPr>
      <w:bookmarkStart w:id="182" w:name="_Toc438727105"/>
      <w:bookmarkStart w:id="183" w:name="_Toc438376256"/>
      <w:bookmarkStart w:id="184" w:name="_Toc438110046"/>
      <w:bookmarkStart w:id="185" w:name="_Toc437973304"/>
      <w:r>
        <w:rPr>
          <w:sz w:val="24"/>
          <w:szCs w:val="24"/>
        </w:rPr>
        <w:t xml:space="preserve">Раздел </w:t>
      </w:r>
      <w:r>
        <w:rPr>
          <w:sz w:val="24"/>
          <w:szCs w:val="24"/>
          <w:lang w:val="en-US"/>
        </w:rPr>
        <w:t>V</w:t>
      </w:r>
      <w:r>
        <w:rPr>
          <w:sz w:val="24"/>
          <w:szCs w:val="24"/>
        </w:rPr>
        <w:t xml:space="preserve">. </w:t>
      </w:r>
      <w:bookmarkEnd w:id="182"/>
      <w:bookmarkEnd w:id="183"/>
      <w:bookmarkEnd w:id="184"/>
      <w:bookmarkEnd w:id="185"/>
      <w:r>
        <w:rPr>
          <w:sz w:val="24"/>
          <w:szCs w:val="24"/>
        </w:rPr>
        <w:t>Досудебный (внесудебный) порядок обжалования решений и действий (бездействия) должностных лиц</w:t>
      </w:r>
      <w:r>
        <w:rPr>
          <w:sz w:val="24"/>
          <w:szCs w:val="24"/>
          <w:lang w:val="ru-RU"/>
        </w:rPr>
        <w:t>,</w:t>
      </w:r>
      <w:r>
        <w:rPr>
          <w:sz w:val="24"/>
          <w:szCs w:val="24"/>
        </w:rPr>
        <w:t xml:space="preserve"> государственных служащих</w:t>
      </w:r>
      <w:r>
        <w:rPr>
          <w:sz w:val="24"/>
          <w:szCs w:val="24"/>
          <w:lang w:val="ru-RU"/>
        </w:rPr>
        <w:t xml:space="preserve"> и работников ГУКН Московской области, а также работников МФЦ,  участвующих в предоставлении Услуги</w:t>
      </w:r>
    </w:p>
    <w:p>
      <w:pPr>
        <w:pStyle w:val="216"/>
        <w:numPr>
          <w:ilvl w:val="0"/>
          <w:numId w:val="1"/>
        </w:numPr>
        <w:ind w:left="851" w:hanging="142"/>
        <w:rPr>
          <w:i w:val="false"/>
          <w:i w:val="false"/>
          <w:vanish/>
        </w:rPr>
      </w:pPr>
      <w:bookmarkStart w:id="186" w:name="_Toc438727106"/>
      <w:bookmarkStart w:id="187" w:name="_Toc438727047"/>
      <w:bookmarkStart w:id="188" w:name="_Toc438726330"/>
      <w:bookmarkStart w:id="189" w:name="_Toc438480270"/>
      <w:bookmarkStart w:id="190" w:name="_Toc438376257"/>
      <w:bookmarkStart w:id="191" w:name="_Toc438375737"/>
      <w:bookmarkStart w:id="192" w:name="_Toc438374277"/>
      <w:bookmarkStart w:id="193" w:name="_Toc438372091"/>
      <w:bookmarkStart w:id="194" w:name="_Toc438371846"/>
      <w:bookmarkEnd w:id="186"/>
      <w:bookmarkEnd w:id="187"/>
      <w:bookmarkEnd w:id="188"/>
      <w:bookmarkEnd w:id="189"/>
      <w:bookmarkEnd w:id="190"/>
      <w:bookmarkEnd w:id="191"/>
      <w:bookmarkEnd w:id="192"/>
      <w:bookmarkEnd w:id="193"/>
      <w:bookmarkEnd w:id="194"/>
      <w:r>
        <w:rPr>
          <w:sz w:val="24"/>
          <w:szCs w:val="24"/>
        </w:rPr>
        <w:t>Досудебный (внесудебный) порядок обжалования решений и действий (бездействия) должностных лиц, государственных служащих и работников ГУКН Московской области, а также работников МФЦ, участвующих в предоставлении Услуги</w:t>
      </w:r>
    </w:p>
    <w:p>
      <w:pPr>
        <w:pStyle w:val="1113"/>
        <w:numPr>
          <w:ilvl w:val="0"/>
          <w:numId w:val="0"/>
        </w:numPr>
        <w:ind w:left="720" w:hanging="0"/>
        <w:rPr>
          <w:rFonts w:eastAsia="Times New Roman"/>
          <w:sz w:val="24"/>
          <w:szCs w:val="24"/>
          <w:lang w:eastAsia="ar-SA"/>
        </w:rPr>
      </w:pPr>
      <w:r>
        <w:rPr>
          <w:rFonts w:eastAsia="Times New Roman"/>
          <w:sz w:val="24"/>
          <w:szCs w:val="24"/>
          <w:lang w:eastAsia="ar-SA"/>
        </w:rPr>
      </w:r>
    </w:p>
    <w:p>
      <w:pPr>
        <w:pStyle w:val="1113"/>
        <w:numPr>
          <w:ilvl w:val="1"/>
          <w:numId w:val="1"/>
        </w:numPr>
        <w:rPr>
          <w:rFonts w:eastAsia="Times New Roman"/>
          <w:sz w:val="24"/>
          <w:szCs w:val="24"/>
          <w:lang w:eastAsia="ar-SA"/>
        </w:rPr>
      </w:pPr>
      <w:r>
        <w:rPr>
          <w:rFonts w:eastAsia="Times New Roman"/>
          <w:sz w:val="24"/>
          <w:szCs w:val="24"/>
          <w:lang w:eastAsia="ar-SA"/>
        </w:rPr>
        <w:t>Заявитель имеет право обратиться в ГУКН Московской области</w:t>
      </w:r>
      <w:r>
        <w:rPr>
          <w:sz w:val="24"/>
          <w:szCs w:val="24"/>
        </w:rPr>
        <w:t xml:space="preserve">, а также Министерство государственного управления, информационных технологий и связи Московской области </w:t>
      </w:r>
      <w:r>
        <w:rPr>
          <w:rFonts w:eastAsia="Times New Roman"/>
          <w:sz w:val="24"/>
          <w:szCs w:val="24"/>
          <w:lang w:eastAsia="ar-SA"/>
        </w:rPr>
        <w:t>с жалобой, в том числе в следующих случаях:</w:t>
      </w:r>
    </w:p>
    <w:p>
      <w:pPr>
        <w:pStyle w:val="127"/>
        <w:numPr>
          <w:ilvl w:val="0"/>
          <w:numId w:val="28"/>
        </w:numPr>
        <w:rPr>
          <w:sz w:val="24"/>
          <w:szCs w:val="24"/>
          <w:lang w:eastAsia="ar-SA"/>
        </w:rPr>
      </w:pPr>
      <w:r>
        <w:rPr>
          <w:sz w:val="24"/>
          <w:szCs w:val="24"/>
          <w:lang w:eastAsia="ar-SA"/>
        </w:rPr>
        <w:t xml:space="preserve">нарушение срока регистрации </w:t>
      </w:r>
      <w:r>
        <w:rPr>
          <w:sz w:val="24"/>
          <w:szCs w:val="24"/>
        </w:rPr>
        <w:t>заявления</w:t>
      </w:r>
      <w:r>
        <w:rPr>
          <w:sz w:val="24"/>
          <w:szCs w:val="24"/>
          <w:lang w:eastAsia="ar-SA"/>
        </w:rPr>
        <w:t xml:space="preserve"> Заявителя о предоставлении </w:t>
      </w:r>
      <w:r>
        <w:rPr>
          <w:sz w:val="24"/>
          <w:szCs w:val="24"/>
        </w:rPr>
        <w:t>У</w:t>
      </w:r>
      <w:r>
        <w:rPr>
          <w:sz w:val="24"/>
          <w:szCs w:val="24"/>
          <w:lang w:eastAsia="ar-SA"/>
        </w:rPr>
        <w:t>слуги, установленного Регламентом;</w:t>
      </w:r>
    </w:p>
    <w:p>
      <w:pPr>
        <w:pStyle w:val="127"/>
        <w:numPr>
          <w:ilvl w:val="0"/>
          <w:numId w:val="4"/>
        </w:numPr>
        <w:rPr>
          <w:sz w:val="24"/>
          <w:szCs w:val="24"/>
          <w:lang w:eastAsia="ar-SA"/>
        </w:rPr>
      </w:pPr>
      <w:r>
        <w:rPr>
          <w:sz w:val="24"/>
          <w:szCs w:val="24"/>
          <w:lang w:eastAsia="ar-SA"/>
        </w:rPr>
        <w:t xml:space="preserve">нарушение срока предоставления </w:t>
      </w:r>
      <w:r>
        <w:rPr>
          <w:sz w:val="24"/>
          <w:szCs w:val="24"/>
        </w:rPr>
        <w:t>У</w:t>
      </w:r>
      <w:r>
        <w:rPr>
          <w:sz w:val="24"/>
          <w:szCs w:val="24"/>
          <w:lang w:eastAsia="ar-SA"/>
        </w:rPr>
        <w:t>слуги, установленного Регламентом;</w:t>
      </w:r>
    </w:p>
    <w:p>
      <w:pPr>
        <w:pStyle w:val="127"/>
        <w:numPr>
          <w:ilvl w:val="0"/>
          <w:numId w:val="4"/>
        </w:numPr>
        <w:rPr>
          <w:sz w:val="24"/>
          <w:szCs w:val="24"/>
          <w:lang w:eastAsia="ar-SA"/>
        </w:rPr>
      </w:pPr>
      <w:r>
        <w:rPr>
          <w:sz w:val="24"/>
          <w:szCs w:val="24"/>
          <w:lang w:eastAsia="ar-SA"/>
        </w:rPr>
        <w:t xml:space="preserve">требование у Заявителя документов, не предусмотренных Регламентом для предоставления </w:t>
      </w:r>
      <w:r>
        <w:rPr>
          <w:sz w:val="24"/>
          <w:szCs w:val="24"/>
        </w:rPr>
        <w:t>У</w:t>
      </w:r>
      <w:r>
        <w:rPr>
          <w:sz w:val="24"/>
          <w:szCs w:val="24"/>
          <w:lang w:eastAsia="ar-SA"/>
        </w:rPr>
        <w:t>слуги;</w:t>
      </w:r>
    </w:p>
    <w:p>
      <w:pPr>
        <w:pStyle w:val="127"/>
        <w:numPr>
          <w:ilvl w:val="0"/>
          <w:numId w:val="4"/>
        </w:numPr>
        <w:rPr>
          <w:sz w:val="24"/>
          <w:szCs w:val="24"/>
          <w:lang w:eastAsia="ar-SA"/>
        </w:rPr>
      </w:pPr>
      <w:r>
        <w:rPr>
          <w:sz w:val="24"/>
          <w:szCs w:val="24"/>
          <w:lang w:eastAsia="ar-SA"/>
        </w:rPr>
        <w:t>отказ в приеме документов у Заявителя, если основания отказа не предусмотрены Регламентом;</w:t>
      </w:r>
    </w:p>
    <w:p>
      <w:pPr>
        <w:pStyle w:val="127"/>
        <w:numPr>
          <w:ilvl w:val="0"/>
          <w:numId w:val="4"/>
        </w:numPr>
        <w:rPr>
          <w:sz w:val="24"/>
          <w:szCs w:val="24"/>
          <w:lang w:eastAsia="ar-SA"/>
        </w:rPr>
      </w:pPr>
      <w:r>
        <w:rPr>
          <w:sz w:val="24"/>
          <w:szCs w:val="24"/>
          <w:lang w:eastAsia="ar-SA"/>
        </w:rPr>
        <w:t xml:space="preserve">отказ в предоставлении </w:t>
      </w:r>
      <w:r>
        <w:rPr>
          <w:sz w:val="24"/>
          <w:szCs w:val="24"/>
        </w:rPr>
        <w:t>У</w:t>
      </w:r>
      <w:r>
        <w:rPr>
          <w:sz w:val="24"/>
          <w:szCs w:val="24"/>
          <w:lang w:eastAsia="ar-SA"/>
        </w:rPr>
        <w:t>слуги, если основания отказа не предусмотрены Регламентом;</w:t>
      </w:r>
    </w:p>
    <w:p>
      <w:pPr>
        <w:pStyle w:val="127"/>
        <w:numPr>
          <w:ilvl w:val="0"/>
          <w:numId w:val="4"/>
        </w:numPr>
        <w:rPr>
          <w:sz w:val="24"/>
          <w:szCs w:val="24"/>
          <w:lang w:eastAsia="ar-SA"/>
        </w:rPr>
      </w:pPr>
      <w:r>
        <w:rPr>
          <w:sz w:val="24"/>
          <w:szCs w:val="24"/>
          <w:lang w:eastAsia="ar-SA"/>
        </w:rPr>
        <w:t xml:space="preserve">требование с Заявителя при предоставлении </w:t>
      </w:r>
      <w:r>
        <w:rPr>
          <w:sz w:val="24"/>
          <w:szCs w:val="24"/>
        </w:rPr>
        <w:t>У</w:t>
      </w:r>
      <w:r>
        <w:rPr>
          <w:sz w:val="24"/>
          <w:szCs w:val="24"/>
          <w:lang w:eastAsia="ar-SA"/>
        </w:rPr>
        <w:t>слуги платы, не предусмотренной Регламентом;</w:t>
      </w:r>
    </w:p>
    <w:p>
      <w:pPr>
        <w:pStyle w:val="127"/>
        <w:numPr>
          <w:ilvl w:val="0"/>
          <w:numId w:val="4"/>
        </w:numPr>
        <w:rPr>
          <w:sz w:val="24"/>
          <w:szCs w:val="24"/>
          <w:lang w:eastAsia="ar-SA"/>
        </w:rPr>
      </w:pPr>
      <w:r>
        <w:rPr>
          <w:sz w:val="24"/>
          <w:szCs w:val="24"/>
          <w:lang w:eastAsia="ar-SA"/>
        </w:rPr>
        <w:t xml:space="preserve">отказ должностного лица ГУКН Московской области в исправлении допущенных опечаток и ошибок в выданных в результате предоставления </w:t>
      </w:r>
      <w:r>
        <w:rPr>
          <w:sz w:val="24"/>
          <w:szCs w:val="24"/>
        </w:rPr>
        <w:t>У</w:t>
      </w:r>
      <w:r>
        <w:rPr>
          <w:sz w:val="24"/>
          <w:szCs w:val="24"/>
          <w:lang w:eastAsia="ar-SA"/>
        </w:rPr>
        <w:t>слуги документах либо нарушение установленного срока таких исправлений.</w:t>
      </w:r>
    </w:p>
    <w:p>
      <w:pPr>
        <w:pStyle w:val="1113"/>
        <w:numPr>
          <w:ilvl w:val="1"/>
          <w:numId w:val="1"/>
        </w:numPr>
        <w:rPr>
          <w:sz w:val="24"/>
          <w:szCs w:val="24"/>
        </w:rPr>
      </w:pPr>
      <w:r>
        <w:rPr>
          <w:sz w:val="24"/>
          <w:szCs w:val="24"/>
          <w:lang w:eastAsia="ar-SA"/>
        </w:rPr>
        <w:t>Жалоба подается в письменной форме на бумажном носителе либо в электронной форме</w:t>
      </w:r>
      <w:r>
        <w:rPr>
          <w:sz w:val="24"/>
          <w:szCs w:val="24"/>
        </w:rPr>
        <w:t>.</w:t>
      </w:r>
    </w:p>
    <w:p>
      <w:pPr>
        <w:pStyle w:val="1113"/>
        <w:numPr>
          <w:ilvl w:val="1"/>
          <w:numId w:val="1"/>
        </w:numPr>
        <w:rPr>
          <w:sz w:val="24"/>
          <w:szCs w:val="24"/>
          <w:lang w:eastAsia="ar-SA"/>
        </w:rPr>
      </w:pPr>
      <w:r>
        <w:rPr>
          <w:sz w:val="24"/>
          <w:szCs w:val="24"/>
          <w:lang w:eastAsia="ar-SA"/>
        </w:rPr>
        <w:t xml:space="preserve">Жалоба может быть направлена по почте, через МФЦ, с использованием информационно-телекоммуникационной сети «Интернет», официального сайта ГУКН Московской области, </w:t>
      </w:r>
      <w:r>
        <w:rPr>
          <w:sz w:val="24"/>
          <w:szCs w:val="24"/>
        </w:rPr>
        <w:t xml:space="preserve">порталы </w:t>
      </w:r>
      <w:r>
        <w:rPr>
          <w:sz w:val="24"/>
          <w:szCs w:val="24"/>
          <w:lang w:val="en-US"/>
        </w:rPr>
        <w:t>uslugi</w:t>
      </w:r>
      <w:r>
        <w:rPr>
          <w:sz w:val="24"/>
          <w:szCs w:val="24"/>
        </w:rPr>
        <w:t>.</w:t>
      </w:r>
      <w:r>
        <w:rPr>
          <w:sz w:val="24"/>
          <w:szCs w:val="24"/>
          <w:lang w:val="en-US"/>
        </w:rPr>
        <w:t>mosreg</w:t>
      </w:r>
      <w:r>
        <w:rPr>
          <w:sz w:val="24"/>
          <w:szCs w:val="24"/>
        </w:rPr>
        <w:t>.</w:t>
      </w:r>
      <w:r>
        <w:rPr>
          <w:sz w:val="24"/>
          <w:szCs w:val="24"/>
          <w:lang w:val="en-US"/>
        </w:rPr>
        <w:t>ru</w:t>
      </w:r>
      <w:r>
        <w:rPr>
          <w:sz w:val="24"/>
          <w:szCs w:val="24"/>
        </w:rPr>
        <w:t xml:space="preserve">, </w:t>
      </w:r>
      <w:r>
        <w:rPr>
          <w:sz w:val="24"/>
          <w:szCs w:val="24"/>
          <w:lang w:val="en-US"/>
        </w:rPr>
        <w:t>gosuslugi</w:t>
      </w:r>
      <w:r>
        <w:rPr>
          <w:sz w:val="24"/>
          <w:szCs w:val="24"/>
        </w:rPr>
        <w:t>.</w:t>
      </w:r>
      <w:r>
        <w:rPr>
          <w:sz w:val="24"/>
          <w:szCs w:val="24"/>
          <w:lang w:val="en-US"/>
        </w:rPr>
        <w:t>ru</w:t>
      </w:r>
      <w:r>
        <w:rPr>
          <w:sz w:val="24"/>
          <w:szCs w:val="24"/>
          <w:lang w:eastAsia="ar-SA"/>
        </w:rPr>
        <w:t xml:space="preserve">, </w:t>
      </w:r>
      <w:r>
        <w:rPr>
          <w:sz w:val="24"/>
          <w:szCs w:val="24"/>
          <w:lang w:val="en-US" w:eastAsia="ar-SA"/>
        </w:rPr>
        <w:t>vmeste</w:t>
      </w:r>
      <w:r>
        <w:rPr>
          <w:sz w:val="24"/>
          <w:szCs w:val="24"/>
          <w:lang w:eastAsia="ar-SA"/>
        </w:rPr>
        <w:t>.</w:t>
      </w:r>
      <w:r>
        <w:rPr>
          <w:sz w:val="24"/>
          <w:szCs w:val="24"/>
          <w:lang w:val="en-US" w:eastAsia="ar-SA"/>
        </w:rPr>
        <w:t>mosreg</w:t>
      </w:r>
      <w:r>
        <w:rPr>
          <w:sz w:val="24"/>
          <w:szCs w:val="24"/>
          <w:lang w:eastAsia="ar-SA"/>
        </w:rPr>
        <w:t>.</w:t>
      </w:r>
      <w:r>
        <w:rPr>
          <w:sz w:val="24"/>
          <w:szCs w:val="24"/>
          <w:lang w:val="en-US" w:eastAsia="ar-SA"/>
        </w:rPr>
        <w:t>ru</w:t>
      </w:r>
      <w:r>
        <w:rPr>
          <w:sz w:val="24"/>
          <w:szCs w:val="24"/>
          <w:lang w:eastAsia="ar-SA"/>
        </w:rPr>
        <w:t>, а также может быть принята при личном приеме Заявителя.</w:t>
      </w:r>
    </w:p>
    <w:p>
      <w:pPr>
        <w:pStyle w:val="1113"/>
        <w:numPr>
          <w:ilvl w:val="1"/>
          <w:numId w:val="1"/>
        </w:numPr>
        <w:rPr>
          <w:sz w:val="24"/>
          <w:szCs w:val="24"/>
          <w:lang w:eastAsia="ar-SA"/>
        </w:rPr>
      </w:pPr>
      <w:r>
        <w:rPr>
          <w:sz w:val="24"/>
          <w:szCs w:val="24"/>
          <w:lang w:eastAsia="ar-SA"/>
        </w:rPr>
        <w:t>Жалоба должна содержать:</w:t>
      </w:r>
    </w:p>
    <w:p>
      <w:pPr>
        <w:pStyle w:val="Style59"/>
        <w:numPr>
          <w:ilvl w:val="0"/>
          <w:numId w:val="7"/>
        </w:numPr>
        <w:ind w:left="1134" w:hanging="425"/>
        <w:rPr>
          <w:sz w:val="24"/>
          <w:szCs w:val="24"/>
        </w:rPr>
      </w:pPr>
      <w:r>
        <w:rPr>
          <w:sz w:val="24"/>
          <w:szCs w:val="24"/>
        </w:rPr>
        <w:t>наименование органа, предоставляющего Услугу, либо организации, участвующей в предоставлении Услуги (МФЦ); фамилию, имя, отчество должностного лица, государственного служащего, работника органа, предоставляющего услугу либо работника организации, участвующей в предоставлении Услуги, решения и действия (бездействие) которого обжалуются;</w:t>
      </w:r>
    </w:p>
    <w:p>
      <w:pPr>
        <w:pStyle w:val="Style59"/>
        <w:numPr>
          <w:ilvl w:val="0"/>
          <w:numId w:val="6"/>
        </w:numPr>
        <w:ind w:left="1134" w:hanging="425"/>
        <w:rPr>
          <w:sz w:val="24"/>
          <w:szCs w:val="24"/>
        </w:rPr>
      </w:pPr>
      <w:r>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Style59"/>
        <w:numPr>
          <w:ilvl w:val="0"/>
          <w:numId w:val="6"/>
        </w:numPr>
        <w:ind w:left="1134" w:hanging="425"/>
        <w:rPr>
          <w:sz w:val="24"/>
          <w:szCs w:val="24"/>
        </w:rPr>
      </w:pPr>
      <w:r>
        <w:rPr>
          <w:sz w:val="24"/>
          <w:szCs w:val="24"/>
        </w:rPr>
        <w:t>сведения об обжалуемых решениях и действиях (бездействии);</w:t>
      </w:r>
    </w:p>
    <w:p>
      <w:pPr>
        <w:pStyle w:val="Style59"/>
        <w:numPr>
          <w:ilvl w:val="0"/>
          <w:numId w:val="6"/>
        </w:numPr>
        <w:ind w:left="1134" w:hanging="425"/>
        <w:rPr>
          <w:sz w:val="24"/>
          <w:szCs w:val="24"/>
        </w:rPr>
      </w:pPr>
      <w:r>
        <w:rPr>
          <w:sz w:val="24"/>
          <w:szCs w:val="24"/>
        </w:rPr>
        <w:t>доводы, на основании которых Заявитель не согласен с решением и действием (бездействием).</w:t>
      </w:r>
    </w:p>
    <w:p>
      <w:pPr>
        <w:pStyle w:val="Style55"/>
        <w:rPr>
          <w:sz w:val="24"/>
          <w:szCs w:val="24"/>
        </w:rPr>
      </w:pPr>
      <w:r>
        <w:rPr>
          <w:sz w:val="24"/>
          <w:szCs w:val="24"/>
        </w:rPr>
        <w:t>Заявителем могут быть представлены документы (при наличии), подтверждающие его доводы, либо их копии.</w:t>
      </w:r>
    </w:p>
    <w:p>
      <w:pPr>
        <w:pStyle w:val="1113"/>
        <w:numPr>
          <w:ilvl w:val="1"/>
          <w:numId w:val="1"/>
        </w:numPr>
        <w:rPr>
          <w:sz w:val="24"/>
          <w:szCs w:val="24"/>
          <w:lang w:eastAsia="ar-SA"/>
        </w:rPr>
      </w:pPr>
      <w:r>
        <w:rPr>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pPr>
        <w:pStyle w:val="1113"/>
        <w:numPr>
          <w:ilvl w:val="1"/>
          <w:numId w:val="1"/>
        </w:numPr>
        <w:rPr>
          <w:sz w:val="24"/>
          <w:szCs w:val="24"/>
          <w:lang w:eastAsia="ar-SA"/>
        </w:rPr>
      </w:pPr>
      <w:r>
        <w:rPr>
          <w:sz w:val="24"/>
          <w:szCs w:val="24"/>
          <w:lang w:eastAsia="ar-SA"/>
        </w:rPr>
        <w:t>Жалоба, поступившая в ГУКН Московской области,</w:t>
      </w:r>
      <w:r>
        <w:rPr>
          <w:sz w:val="24"/>
          <w:szCs w:val="24"/>
        </w:rPr>
        <w:t xml:space="preserve"> </w:t>
      </w:r>
      <w:r>
        <w:rPr>
          <w:sz w:val="24"/>
          <w:szCs w:val="24"/>
          <w:lang w:eastAsia="ar-SA"/>
        </w:rPr>
        <w:t>подлежит рассмотрению должностным лицом, уполномоченным на рассмотрение жалоб, который обеспечивает:</w:t>
      </w:r>
    </w:p>
    <w:p>
      <w:pPr>
        <w:pStyle w:val="127"/>
        <w:numPr>
          <w:ilvl w:val="0"/>
          <w:numId w:val="31"/>
        </w:numPr>
        <w:rPr/>
      </w:pPr>
      <w:r>
        <w:rPr>
          <w:sz w:val="24"/>
          <w:szCs w:val="24"/>
          <w:lang w:eastAsia="ar-SA"/>
        </w:rPr>
        <w:t xml:space="preserve">прием и рассмотрение жалоб в соответствии с требованиями Федерального </w:t>
      </w:r>
      <w:hyperlink r:id="rId2">
        <w:r>
          <w:rPr>
            <w:webHidden/>
            <w:rStyle w:val="Style5"/>
            <w:sz w:val="24"/>
            <w:szCs w:val="24"/>
            <w:lang w:eastAsia="ar-SA"/>
          </w:rPr>
          <w:t>закона</w:t>
        </w:r>
      </w:hyperlink>
      <w:r>
        <w:rPr>
          <w:sz w:val="24"/>
          <w:szCs w:val="24"/>
          <w:lang w:eastAsia="ar-SA"/>
        </w:rPr>
        <w:t xml:space="preserve"> от 27.07.2010 № 210-ФЗ «Об организации предоставления государственных и муниципальных услуг»;</w:t>
      </w:r>
    </w:p>
    <w:p>
      <w:pPr>
        <w:pStyle w:val="127"/>
        <w:numPr>
          <w:ilvl w:val="0"/>
          <w:numId w:val="4"/>
        </w:numPr>
        <w:rPr>
          <w:sz w:val="24"/>
          <w:szCs w:val="24"/>
          <w:lang w:eastAsia="ar-SA"/>
        </w:rPr>
      </w:pPr>
      <w:r>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pPr>
        <w:pStyle w:val="1113"/>
        <w:numPr>
          <w:ilvl w:val="1"/>
          <w:numId w:val="1"/>
        </w:numPr>
        <w:rPr>
          <w:sz w:val="24"/>
          <w:szCs w:val="24"/>
          <w:lang w:eastAsia="ar-SA"/>
        </w:rPr>
      </w:pPr>
      <w:r>
        <w:rPr>
          <w:sz w:val="24"/>
          <w:szCs w:val="24"/>
          <w:lang w:eastAsia="ar-SA"/>
        </w:rPr>
        <w:t xml:space="preserve">Жалоба, поступившая в ГУКН Московской области </w:t>
      </w:r>
      <w:r>
        <w:rPr>
          <w:sz w:val="24"/>
          <w:szCs w:val="24"/>
        </w:rPr>
        <w:t xml:space="preserve"> </w:t>
      </w:r>
      <w:r>
        <w:rPr>
          <w:sz w:val="24"/>
          <w:szCs w:val="24"/>
          <w:lang w:eastAsia="ar-SA"/>
        </w:rPr>
        <w:t>подлежит регистрации не позднее следующего рабочего дня со дня ее поступления.</w:t>
      </w:r>
    </w:p>
    <w:p>
      <w:pPr>
        <w:pStyle w:val="Style60"/>
        <w:rPr>
          <w:sz w:val="24"/>
          <w:szCs w:val="24"/>
        </w:rPr>
      </w:pPr>
      <w:r>
        <w:rPr>
          <w:sz w:val="24"/>
          <w:szCs w:val="24"/>
        </w:rPr>
        <w:t>Жалоба подлежит рассмотрению:</w:t>
      </w:r>
    </w:p>
    <w:p>
      <w:pPr>
        <w:pStyle w:val="127"/>
        <w:numPr>
          <w:ilvl w:val="0"/>
          <w:numId w:val="30"/>
        </w:numPr>
        <w:rPr>
          <w:sz w:val="24"/>
          <w:szCs w:val="24"/>
        </w:rPr>
      </w:pPr>
      <w:r>
        <w:rPr>
          <w:sz w:val="24"/>
          <w:szCs w:val="24"/>
        </w:rPr>
        <w:t>в течение 15 рабочих дней со дня ее регистрации в ГУКН Московской области;</w:t>
      </w:r>
    </w:p>
    <w:p>
      <w:pPr>
        <w:pStyle w:val="127"/>
        <w:numPr>
          <w:ilvl w:val="0"/>
          <w:numId w:val="5"/>
        </w:numPr>
        <w:rPr>
          <w:sz w:val="24"/>
          <w:szCs w:val="24"/>
        </w:rPr>
      </w:pPr>
      <w:r>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pPr>
        <w:pStyle w:val="1113"/>
        <w:numPr>
          <w:ilvl w:val="1"/>
          <w:numId w:val="1"/>
        </w:numPr>
        <w:rPr>
          <w:sz w:val="24"/>
          <w:szCs w:val="24"/>
          <w:lang w:eastAsia="ar-SA"/>
        </w:rPr>
      </w:pPr>
      <w:bookmarkStart w:id="195" w:name="_Ref438371566"/>
      <w:bookmarkEnd w:id="195"/>
      <w:r>
        <w:rPr>
          <w:sz w:val="24"/>
          <w:szCs w:val="24"/>
          <w:lang w:eastAsia="ar-SA"/>
        </w:rPr>
        <w:t>В случае если Заявителем в ГУКН Московской области подана жалоба, рассмотрение которой не входит в его компетенцию, в течение 10 рабочих дней со дня ее регистрации в ГУКН Московской области жалоба перенаправляется в уполномоченный на ее рассмотрение орган, о чем в письменной форме информируется Заявитель.</w:t>
      </w:r>
    </w:p>
    <w:p>
      <w:pPr>
        <w:pStyle w:val="1113"/>
        <w:numPr>
          <w:ilvl w:val="0"/>
          <w:numId w:val="0"/>
        </w:numPr>
        <w:ind w:left="720" w:hanging="720"/>
        <w:rPr>
          <w:sz w:val="24"/>
          <w:szCs w:val="24"/>
          <w:lang w:eastAsia="ar-SA"/>
        </w:rPr>
      </w:pPr>
      <w:r>
        <w:rPr>
          <w:sz w:val="24"/>
          <w:szCs w:val="24"/>
        </w:rPr>
        <w:t xml:space="preserve">            </w:t>
      </w:r>
      <w:r>
        <w:rPr>
          <w:sz w:val="24"/>
          <w:szCs w:val="24"/>
        </w:rPr>
        <w:t>При этом срок рассмотрения жалобы исчисляется со дня регистрации жалобы в уполномоченном на ее рассмотрение органе.</w:t>
      </w:r>
    </w:p>
    <w:p>
      <w:pPr>
        <w:pStyle w:val="1113"/>
        <w:numPr>
          <w:ilvl w:val="1"/>
          <w:numId w:val="1"/>
        </w:numPr>
        <w:rPr>
          <w:sz w:val="24"/>
          <w:szCs w:val="24"/>
          <w:lang w:eastAsia="ar-SA"/>
        </w:rPr>
      </w:pPr>
      <w:r>
        <w:rPr>
          <w:rFonts w:eastAsia="Times New Roman"/>
          <w:sz w:val="24"/>
          <w:szCs w:val="24"/>
          <w:lang w:eastAsia="ar-SA"/>
        </w:rPr>
        <w:t>По результатам рассмотрения жалобы ГУКН Московской области</w:t>
      </w:r>
      <w:r>
        <w:rPr/>
        <w:t xml:space="preserve"> </w:t>
      </w:r>
      <w:r>
        <w:rPr>
          <w:rFonts w:eastAsia="Times New Roman"/>
          <w:lang w:eastAsia="ar-SA"/>
        </w:rPr>
        <w:t xml:space="preserve"> </w:t>
      </w:r>
      <w:r>
        <w:rPr>
          <w:rFonts w:eastAsia="Times New Roman"/>
          <w:sz w:val="24"/>
          <w:szCs w:val="24"/>
          <w:lang w:eastAsia="ar-SA"/>
        </w:rPr>
        <w:t>принимает одно из следующих решений:</w:t>
      </w:r>
    </w:p>
    <w:p>
      <w:pPr>
        <w:pStyle w:val="127"/>
        <w:numPr>
          <w:ilvl w:val="0"/>
          <w:numId w:val="29"/>
        </w:numPr>
        <w:rPr>
          <w:sz w:val="24"/>
          <w:szCs w:val="24"/>
          <w:lang w:eastAsia="ar-SA"/>
        </w:rPr>
      </w:pPr>
      <w:r>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Pr>
          <w:sz w:val="24"/>
          <w:szCs w:val="24"/>
        </w:rPr>
        <w:t>Услуги</w:t>
      </w:r>
      <w:r>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pPr>
        <w:pStyle w:val="127"/>
        <w:numPr>
          <w:ilvl w:val="0"/>
          <w:numId w:val="4"/>
        </w:numPr>
        <w:rPr>
          <w:sz w:val="24"/>
          <w:szCs w:val="24"/>
          <w:lang w:eastAsia="ar-SA"/>
        </w:rPr>
      </w:pPr>
      <w:r>
        <w:rPr>
          <w:sz w:val="24"/>
          <w:szCs w:val="24"/>
          <w:lang w:eastAsia="ar-SA"/>
        </w:rPr>
        <w:t>отказывает в удовлетворении жалобы.</w:t>
      </w:r>
    </w:p>
    <w:p>
      <w:pPr>
        <w:pStyle w:val="1113"/>
        <w:numPr>
          <w:ilvl w:val="1"/>
          <w:numId w:val="1"/>
        </w:numPr>
        <w:rPr>
          <w:sz w:val="24"/>
          <w:szCs w:val="24"/>
          <w:lang w:eastAsia="ar-SA"/>
        </w:rPr>
      </w:pPr>
      <w:r>
        <w:rPr>
          <w:sz w:val="24"/>
          <w:szCs w:val="24"/>
          <w:lang w:eastAsia="ar-SA"/>
        </w:rPr>
        <w:t>Не позднее дня, следующего за днем принятия решения, указанного в пункте 5.9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1113"/>
        <w:numPr>
          <w:ilvl w:val="1"/>
          <w:numId w:val="1"/>
        </w:numPr>
        <w:rPr>
          <w:sz w:val="24"/>
          <w:szCs w:val="24"/>
          <w:lang w:eastAsia="ar-SA"/>
        </w:rPr>
      </w:pPr>
      <w:r>
        <w:rPr>
          <w:sz w:val="24"/>
          <w:szCs w:val="24"/>
          <w:lang w:eastAsia="ar-SA"/>
        </w:rPr>
        <w:t xml:space="preserve">При удовлетворении жалобы ГУКН Московской области принимает исчерпывающие меры по устранению выявленных нарушений, в том числе по выдаче Заявителю результата </w:t>
      </w:r>
      <w:r>
        <w:rPr>
          <w:sz w:val="24"/>
          <w:szCs w:val="24"/>
        </w:rPr>
        <w:t>У</w:t>
      </w:r>
      <w:r>
        <w:rPr>
          <w:sz w:val="24"/>
          <w:szCs w:val="24"/>
          <w:lang w:eastAsia="ar-SA"/>
        </w:rPr>
        <w:t>слуги, не позднее 30 рабочих дней со дня принятия решения.</w:t>
      </w:r>
    </w:p>
    <w:p>
      <w:pPr>
        <w:pStyle w:val="1113"/>
        <w:numPr>
          <w:ilvl w:val="1"/>
          <w:numId w:val="1"/>
        </w:numPr>
        <w:rPr>
          <w:sz w:val="24"/>
          <w:szCs w:val="24"/>
          <w:lang w:eastAsia="ar-SA"/>
        </w:rPr>
      </w:pPr>
      <w:r>
        <w:rPr>
          <w:sz w:val="24"/>
          <w:szCs w:val="24"/>
        </w:rPr>
        <w:t>ГУКН Московской области отказывает</w:t>
      </w:r>
      <w:r>
        <w:rPr>
          <w:sz w:val="24"/>
          <w:szCs w:val="24"/>
          <w:lang w:eastAsia="ar-SA"/>
        </w:rPr>
        <w:t xml:space="preserve"> в удовлетворении жалобы в следующих случаях:</w:t>
      </w:r>
    </w:p>
    <w:p>
      <w:pPr>
        <w:pStyle w:val="127"/>
        <w:numPr>
          <w:ilvl w:val="0"/>
          <w:numId w:val="33"/>
        </w:numPr>
        <w:rPr>
          <w:sz w:val="24"/>
          <w:szCs w:val="24"/>
        </w:rPr>
      </w:pPr>
      <w:r>
        <w:rPr>
          <w:sz w:val="24"/>
          <w:szCs w:val="24"/>
        </w:rPr>
        <w:t>наличия вступившего в законную силу решения суда, арбитражного суда по жалобе о том же предмете и по тем же основаниям;</w:t>
      </w:r>
    </w:p>
    <w:p>
      <w:pPr>
        <w:pStyle w:val="127"/>
        <w:numPr>
          <w:ilvl w:val="0"/>
          <w:numId w:val="5"/>
        </w:numPr>
        <w:rPr>
          <w:sz w:val="24"/>
          <w:szCs w:val="24"/>
        </w:rPr>
      </w:pPr>
      <w:r>
        <w:rPr>
          <w:sz w:val="24"/>
          <w:szCs w:val="24"/>
        </w:rPr>
        <w:t>подачи жалобы лицом, полномочия которого не подтверждены в порядке, установленном законодательством Российской Федерации;</w:t>
      </w:r>
    </w:p>
    <w:p>
      <w:pPr>
        <w:pStyle w:val="127"/>
        <w:numPr>
          <w:ilvl w:val="0"/>
          <w:numId w:val="5"/>
        </w:numPr>
        <w:rPr>
          <w:sz w:val="24"/>
          <w:szCs w:val="24"/>
        </w:rPr>
      </w:pPr>
      <w:r>
        <w:rPr>
          <w:sz w:val="24"/>
          <w:szCs w:val="24"/>
        </w:rPr>
        <w:t>наличия решения по жалобе, принятого ранее в соответствии с требованиями Регламента в отношении того же заявителя и по тому же предмету жалобы;</w:t>
      </w:r>
    </w:p>
    <w:p>
      <w:pPr>
        <w:pStyle w:val="127"/>
        <w:numPr>
          <w:ilvl w:val="0"/>
          <w:numId w:val="5"/>
        </w:numPr>
        <w:rPr>
          <w:sz w:val="24"/>
          <w:szCs w:val="24"/>
        </w:rPr>
      </w:pPr>
      <w:r>
        <w:rPr>
          <w:sz w:val="24"/>
          <w:szCs w:val="24"/>
        </w:rPr>
        <w:t>признания жалобы необоснованной.</w:t>
      </w:r>
    </w:p>
    <w:p>
      <w:pPr>
        <w:pStyle w:val="1113"/>
        <w:numPr>
          <w:ilvl w:val="1"/>
          <w:numId w:val="1"/>
        </w:numPr>
        <w:rPr>
          <w:sz w:val="24"/>
          <w:szCs w:val="24"/>
          <w:lang w:eastAsia="ar-SA"/>
        </w:rPr>
      </w:pPr>
      <w:r>
        <w:rPr>
          <w:sz w:val="24"/>
          <w:szCs w:val="24"/>
          <w:lang w:eastAsia="ar-SA"/>
        </w:rPr>
        <w:t>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соответственно.</w:t>
      </w:r>
    </w:p>
    <w:p>
      <w:pPr>
        <w:pStyle w:val="1113"/>
        <w:numPr>
          <w:ilvl w:val="1"/>
          <w:numId w:val="1"/>
        </w:numPr>
        <w:rPr>
          <w:sz w:val="24"/>
          <w:szCs w:val="24"/>
          <w:lang w:eastAsia="ar-SA"/>
        </w:rPr>
      </w:pPr>
      <w:r>
        <w:rPr>
          <w:sz w:val="24"/>
          <w:szCs w:val="24"/>
          <w:lang w:eastAsia="ar-SA"/>
        </w:rPr>
        <w:t>В ответе по результатам рассмотрения жалобы указываются:</w:t>
      </w:r>
    </w:p>
    <w:p>
      <w:pPr>
        <w:pStyle w:val="127"/>
        <w:numPr>
          <w:ilvl w:val="0"/>
          <w:numId w:val="32"/>
        </w:numPr>
        <w:rPr>
          <w:sz w:val="24"/>
          <w:szCs w:val="24"/>
          <w:lang w:eastAsia="ar-SA"/>
        </w:rPr>
      </w:pPr>
      <w:r>
        <w:rPr>
          <w:sz w:val="24"/>
          <w:szCs w:val="24"/>
          <w:lang w:eastAsia="ar-SA"/>
        </w:rPr>
        <w:t>должность, фамилия, имя, отчество (при наличии) должностного лица ГУКН Московской области, принявшего решение по жалобе;</w:t>
      </w:r>
    </w:p>
    <w:p>
      <w:pPr>
        <w:pStyle w:val="127"/>
        <w:numPr>
          <w:ilvl w:val="0"/>
          <w:numId w:val="5"/>
        </w:numPr>
        <w:rPr>
          <w:sz w:val="24"/>
          <w:szCs w:val="24"/>
          <w:lang w:eastAsia="ar-SA"/>
        </w:rPr>
      </w:pPr>
      <w:r>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pPr>
        <w:pStyle w:val="127"/>
        <w:numPr>
          <w:ilvl w:val="0"/>
          <w:numId w:val="5"/>
        </w:numPr>
        <w:rPr>
          <w:sz w:val="24"/>
          <w:szCs w:val="24"/>
          <w:lang w:eastAsia="ar-SA"/>
        </w:rPr>
      </w:pPr>
      <w:r>
        <w:rPr>
          <w:sz w:val="24"/>
          <w:szCs w:val="24"/>
          <w:lang w:eastAsia="ar-SA"/>
        </w:rPr>
        <w:t>фамилия, имя, отчество (при наличии) или наименование Заявителя;</w:t>
      </w:r>
    </w:p>
    <w:p>
      <w:pPr>
        <w:pStyle w:val="127"/>
        <w:numPr>
          <w:ilvl w:val="0"/>
          <w:numId w:val="5"/>
        </w:numPr>
        <w:rPr>
          <w:sz w:val="24"/>
          <w:szCs w:val="24"/>
          <w:lang w:eastAsia="ar-SA"/>
        </w:rPr>
      </w:pPr>
      <w:r>
        <w:rPr>
          <w:sz w:val="24"/>
          <w:szCs w:val="24"/>
          <w:lang w:eastAsia="ar-SA"/>
        </w:rPr>
        <w:t>основания для принятия решения по жалобе;</w:t>
      </w:r>
    </w:p>
    <w:p>
      <w:pPr>
        <w:pStyle w:val="127"/>
        <w:numPr>
          <w:ilvl w:val="0"/>
          <w:numId w:val="5"/>
        </w:numPr>
        <w:rPr>
          <w:sz w:val="24"/>
          <w:szCs w:val="24"/>
          <w:lang w:eastAsia="ar-SA"/>
        </w:rPr>
      </w:pPr>
      <w:r>
        <w:rPr>
          <w:sz w:val="24"/>
          <w:szCs w:val="24"/>
          <w:lang w:eastAsia="ar-SA"/>
        </w:rPr>
        <w:t>принятое по жалобе решение;</w:t>
      </w:r>
    </w:p>
    <w:p>
      <w:pPr>
        <w:pStyle w:val="127"/>
        <w:numPr>
          <w:ilvl w:val="0"/>
          <w:numId w:val="5"/>
        </w:numPr>
        <w:rPr>
          <w:sz w:val="24"/>
          <w:szCs w:val="24"/>
          <w:lang w:eastAsia="ar-SA"/>
        </w:rPr>
      </w:pPr>
      <w:r>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Pr>
          <w:sz w:val="24"/>
          <w:szCs w:val="24"/>
        </w:rPr>
        <w:t>У</w:t>
      </w:r>
      <w:r>
        <w:rPr>
          <w:sz w:val="24"/>
          <w:szCs w:val="24"/>
          <w:lang w:eastAsia="ar-SA"/>
        </w:rPr>
        <w:t>слуги;</w:t>
      </w:r>
    </w:p>
    <w:p>
      <w:pPr>
        <w:pStyle w:val="127"/>
        <w:numPr>
          <w:ilvl w:val="0"/>
          <w:numId w:val="5"/>
        </w:numPr>
        <w:rPr>
          <w:sz w:val="24"/>
          <w:szCs w:val="24"/>
          <w:lang w:eastAsia="ar-SA"/>
        </w:rPr>
      </w:pPr>
      <w:r>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pPr>
        <w:pStyle w:val="127"/>
        <w:numPr>
          <w:ilvl w:val="0"/>
          <w:numId w:val="5"/>
        </w:numPr>
        <w:rPr>
          <w:sz w:val="24"/>
          <w:szCs w:val="24"/>
          <w:lang w:eastAsia="ar-SA"/>
        </w:rPr>
      </w:pPr>
      <w:r>
        <w:rPr>
          <w:sz w:val="24"/>
          <w:szCs w:val="24"/>
          <w:lang w:eastAsia="ar-SA"/>
        </w:rPr>
        <w:t>сведения о порядке обжалования принятого по жалобе решения.</w:t>
      </w:r>
    </w:p>
    <w:p>
      <w:pPr>
        <w:pStyle w:val="1113"/>
        <w:numPr>
          <w:ilvl w:val="1"/>
          <w:numId w:val="1"/>
        </w:numPr>
        <w:rPr>
          <w:sz w:val="24"/>
          <w:szCs w:val="24"/>
        </w:rPr>
      </w:pPr>
      <w:r>
        <w:rPr>
          <w:sz w:val="24"/>
          <w:szCs w:val="24"/>
          <w:lang w:eastAsia="ar-SA"/>
        </w:rPr>
        <w:t>Ответ по результатам рассмотрения жалобы подписывается уполномоченным на рассмотрение жалобы должностным лицом ГУКН Московской области</w:t>
      </w:r>
      <w:r>
        <w:rPr>
          <w:sz w:val="24"/>
          <w:szCs w:val="24"/>
        </w:rPr>
        <w:t>.</w:t>
      </w:r>
    </w:p>
    <w:p>
      <w:pPr>
        <w:pStyle w:val="1113"/>
        <w:numPr>
          <w:ilvl w:val="1"/>
          <w:numId w:val="1"/>
        </w:numPr>
        <w:rPr>
          <w:sz w:val="24"/>
          <w:szCs w:val="24"/>
          <w:lang w:eastAsia="ar-SA"/>
        </w:rPr>
      </w:pPr>
      <w:r>
        <w:rPr>
          <w:sz w:val="24"/>
          <w:szCs w:val="24"/>
        </w:rPr>
        <w:t xml:space="preserve">ГУКН Московской области  </w:t>
      </w:r>
      <w:r>
        <w:rPr>
          <w:sz w:val="24"/>
          <w:szCs w:val="24"/>
          <w:lang w:eastAsia="ar-SA"/>
        </w:rPr>
        <w:t>вправе оставить жалобу без ответа в следующих случаях:</w:t>
      </w:r>
    </w:p>
    <w:p>
      <w:pPr>
        <w:pStyle w:val="127"/>
        <w:numPr>
          <w:ilvl w:val="0"/>
          <w:numId w:val="34"/>
        </w:numPr>
        <w:rPr>
          <w:sz w:val="24"/>
          <w:szCs w:val="24"/>
          <w:lang w:eastAsia="ar-SA"/>
        </w:rPr>
      </w:pPr>
      <w:r>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pPr>
        <w:pStyle w:val="127"/>
        <w:numPr>
          <w:ilvl w:val="0"/>
          <w:numId w:val="5"/>
        </w:numPr>
        <w:rPr>
          <w:sz w:val="24"/>
          <w:szCs w:val="24"/>
          <w:lang w:eastAsia="ar-SA"/>
        </w:rPr>
      </w:pPr>
      <w:r>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pPr>
        <w:pStyle w:val="127"/>
        <w:numPr>
          <w:ilvl w:val="0"/>
          <w:numId w:val="5"/>
        </w:numPr>
        <w:rPr>
          <w:sz w:val="24"/>
          <w:szCs w:val="24"/>
          <w:lang w:eastAsia="ar-SA"/>
        </w:rPr>
      </w:pPr>
      <w:r>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w:t>
      </w:r>
      <w:r>
        <w:rPr>
          <w:lang w:eastAsia="ar-SA"/>
        </w:rPr>
        <w:t xml:space="preserve"> </w:t>
      </w:r>
      <w:r>
        <w:rPr>
          <w:sz w:val="24"/>
          <w:szCs w:val="24"/>
          <w:lang w:eastAsia="ar-SA"/>
        </w:rPr>
        <w:t>жалобы сообщается заявителю, если его фамилия и почтовый адрес поддаются прочтению).</w:t>
      </w:r>
    </w:p>
    <w:p>
      <w:pPr>
        <w:pStyle w:val="1113"/>
        <w:numPr>
          <w:ilvl w:val="1"/>
          <w:numId w:val="1"/>
        </w:numPr>
        <w:rPr>
          <w:sz w:val="24"/>
          <w:szCs w:val="24"/>
          <w:lang w:eastAsia="ar-SA"/>
        </w:rPr>
      </w:pPr>
      <w:r>
        <w:rPr>
          <w:sz w:val="24"/>
          <w:szCs w:val="24"/>
          <w:lang w:eastAsia="ar-SA"/>
        </w:rPr>
        <w:t>Заявитель вправе обжаловать принятое по жалобе решение в судебном порядке в соответствии с законодательством Российской Федерации.</w:t>
      </w:r>
    </w:p>
    <w:p>
      <w:pPr>
        <w:pStyle w:val="1113"/>
        <w:numPr>
          <w:ilvl w:val="1"/>
          <w:numId w:val="1"/>
        </w:numPr>
        <w:rPr>
          <w:sz w:val="24"/>
          <w:szCs w:val="24"/>
          <w:lang w:eastAsia="ar-SA"/>
        </w:rPr>
      </w:pPr>
      <w:r>
        <w:rPr>
          <w:sz w:val="24"/>
          <w:szCs w:val="24"/>
          <w:lang w:eastAsia="ar-SA"/>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Pr>
          <w:sz w:val="24"/>
          <w:szCs w:val="24"/>
        </w:rPr>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Pr>
          <w:sz w:val="24"/>
          <w:szCs w:val="24"/>
          <w:lang w:eastAsia="ar-SA"/>
        </w:rPr>
        <w:t>.</w:t>
      </w:r>
    </w:p>
    <w:p>
      <w:pPr>
        <w:pStyle w:val="126"/>
        <w:rPr>
          <w:sz w:val="24"/>
          <w:szCs w:val="24"/>
        </w:rPr>
      </w:pPr>
      <w:r>
        <w:rPr>
          <w:sz w:val="24"/>
          <w:szCs w:val="24"/>
        </w:rPr>
        <w:t xml:space="preserve">Раздел </w:t>
      </w:r>
      <w:r>
        <w:rPr>
          <w:sz w:val="24"/>
          <w:szCs w:val="24"/>
          <w:lang w:val="en-US"/>
        </w:rPr>
        <w:t>VI</w:t>
      </w:r>
      <w:bookmarkEnd w:id="169"/>
      <w:bookmarkEnd w:id="170"/>
      <w:bookmarkEnd w:id="171"/>
      <w:bookmarkEnd w:id="172"/>
      <w:r>
        <w:rPr>
          <w:sz w:val="24"/>
          <w:szCs w:val="24"/>
        </w:rPr>
        <w:t>. Правила обработки персональных данных при оказании Услуги</w:t>
      </w:r>
    </w:p>
    <w:p>
      <w:pPr>
        <w:pStyle w:val="216"/>
        <w:numPr>
          <w:ilvl w:val="0"/>
          <w:numId w:val="1"/>
        </w:numPr>
        <w:ind w:left="567" w:firstLine="142"/>
        <w:rPr>
          <w:vanish/>
          <w:sz w:val="24"/>
          <w:szCs w:val="24"/>
          <w:lang w:eastAsia="ar-SA"/>
        </w:rPr>
      </w:pPr>
      <w:bookmarkStart w:id="196" w:name="_Toc438480272"/>
      <w:bookmarkStart w:id="197" w:name="_Toc438376259"/>
      <w:bookmarkStart w:id="198" w:name="_Toc438375739"/>
      <w:bookmarkStart w:id="199" w:name="_Toc438374279"/>
      <w:bookmarkStart w:id="200" w:name="_Toc438372093"/>
      <w:bookmarkEnd w:id="196"/>
      <w:bookmarkEnd w:id="197"/>
      <w:bookmarkEnd w:id="198"/>
      <w:bookmarkEnd w:id="199"/>
      <w:bookmarkEnd w:id="200"/>
      <w:r>
        <w:rPr>
          <w:sz w:val="24"/>
          <w:szCs w:val="24"/>
        </w:rPr>
        <w:t xml:space="preserve"> </w:t>
      </w:r>
      <w:bookmarkStart w:id="201" w:name="_Toc441496566"/>
      <w:bookmarkEnd w:id="201"/>
      <w:r>
        <w:rPr>
          <w:sz w:val="24"/>
          <w:szCs w:val="24"/>
        </w:rPr>
        <w:t>Правила обработки персональных данных при оказании Услуги</w:t>
      </w:r>
    </w:p>
    <w:p>
      <w:pPr>
        <w:pStyle w:val="1113"/>
        <w:numPr>
          <w:ilvl w:val="0"/>
          <w:numId w:val="0"/>
        </w:numPr>
        <w:ind w:left="720" w:hanging="0"/>
        <w:rPr>
          <w:sz w:val="24"/>
          <w:szCs w:val="24"/>
          <w:lang w:eastAsia="ru-RU"/>
        </w:rPr>
      </w:pPr>
      <w:r>
        <w:rPr>
          <w:sz w:val="24"/>
          <w:szCs w:val="24"/>
          <w:lang w:eastAsia="ru-RU"/>
        </w:rPr>
      </w:r>
    </w:p>
    <w:p>
      <w:pPr>
        <w:pStyle w:val="1113"/>
        <w:numPr>
          <w:ilvl w:val="1"/>
          <w:numId w:val="1"/>
        </w:numPr>
        <w:rPr>
          <w:sz w:val="24"/>
          <w:szCs w:val="24"/>
          <w:lang w:eastAsia="ru-RU"/>
        </w:rPr>
      </w:pPr>
      <w:r>
        <w:rPr>
          <w:sz w:val="24"/>
          <w:szCs w:val="24"/>
          <w:lang w:eastAsia="ru-RU"/>
        </w:rPr>
        <w:t>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pPr>
        <w:pStyle w:val="1113"/>
        <w:numPr>
          <w:ilvl w:val="1"/>
          <w:numId w:val="1"/>
        </w:numPr>
        <w:rPr>
          <w:sz w:val="24"/>
          <w:szCs w:val="24"/>
          <w:lang w:eastAsia="ru-RU"/>
        </w:rPr>
      </w:pPr>
      <w:r>
        <w:rPr>
          <w:sz w:val="24"/>
          <w:szCs w:val="24"/>
          <w:lang w:eastAsia="ru-RU"/>
        </w:rPr>
        <w:t>Обработка персональных данных при оказании Услуги ограничивается достижением конкретных, определенных настоящим Регламентом целей. Не допускается обработка персональных данных, несовместимая с целями сбора персональных данных.</w:t>
      </w:r>
    </w:p>
    <w:p>
      <w:pPr>
        <w:pStyle w:val="1113"/>
        <w:numPr>
          <w:ilvl w:val="1"/>
          <w:numId w:val="1"/>
        </w:numPr>
        <w:rPr>
          <w:sz w:val="24"/>
          <w:szCs w:val="24"/>
          <w:lang w:eastAsia="ru-RU"/>
        </w:rPr>
      </w:pPr>
      <w:r>
        <w:rPr>
          <w:sz w:val="24"/>
          <w:szCs w:val="24"/>
          <w:lang w:eastAsia="ru-RU"/>
        </w:rPr>
        <w:t>Обработке подлежат только персональные данные, которые отвечают целям их обработки.</w:t>
      </w:r>
    </w:p>
    <w:p>
      <w:pPr>
        <w:pStyle w:val="1113"/>
        <w:numPr>
          <w:ilvl w:val="1"/>
          <w:numId w:val="1"/>
        </w:numPr>
        <w:rPr>
          <w:sz w:val="24"/>
          <w:szCs w:val="24"/>
          <w:lang w:eastAsia="ru-RU"/>
        </w:rPr>
      </w:pPr>
      <w:bookmarkStart w:id="202" w:name="_Ref438372417"/>
      <w:bookmarkEnd w:id="202"/>
      <w:r>
        <w:rPr>
          <w:sz w:val="24"/>
          <w:szCs w:val="24"/>
          <w:lang w:eastAsia="ru-RU"/>
        </w:rPr>
        <w:t>Целью обработки персональных данных является исполнение должностных обязанностей и полномочий сотрудниками ГУКН Московской области в процессе предоставления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Услуги.</w:t>
      </w:r>
    </w:p>
    <w:p>
      <w:pPr>
        <w:pStyle w:val="1113"/>
        <w:numPr>
          <w:ilvl w:val="1"/>
          <w:numId w:val="1"/>
        </w:numPr>
        <w:rPr>
          <w:sz w:val="24"/>
          <w:szCs w:val="24"/>
          <w:lang w:eastAsia="ru-RU"/>
        </w:rPr>
      </w:pPr>
      <w:r>
        <w:rPr>
          <w:sz w:val="24"/>
          <w:szCs w:val="24"/>
          <w:lang w:eastAsia="ru-RU"/>
        </w:rPr>
        <w:t>При обработке персональных данных в целях оказания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pPr>
        <w:pStyle w:val="1113"/>
        <w:numPr>
          <w:ilvl w:val="1"/>
          <w:numId w:val="1"/>
        </w:numPr>
        <w:rPr>
          <w:sz w:val="24"/>
          <w:szCs w:val="24"/>
          <w:lang w:eastAsia="ru-RU"/>
        </w:rPr>
      </w:pPr>
      <w:r>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pPr>
        <w:pStyle w:val="1113"/>
        <w:numPr>
          <w:ilvl w:val="1"/>
          <w:numId w:val="1"/>
        </w:numPr>
        <w:rPr>
          <w:sz w:val="24"/>
          <w:szCs w:val="24"/>
          <w:lang w:eastAsia="ru-RU"/>
        </w:rPr>
      </w:pPr>
      <w:r>
        <w:rPr>
          <w:sz w:val="24"/>
          <w:szCs w:val="24"/>
          <w:lang w:eastAsia="ru-RU"/>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w:t>
      </w:r>
      <w:r>
        <w:rPr>
          <w:lang w:eastAsia="ru-RU"/>
        </w:rPr>
        <w:t xml:space="preserve"> </w:t>
      </w:r>
      <w:r>
        <w:rPr>
          <w:sz w:val="24"/>
          <w:szCs w:val="24"/>
          <w:lang w:eastAsia="ru-RU"/>
        </w:rPr>
        <w:t>Должностные лица ГУКН Московской области  должны принимать необходимые меры либо обеспечивать их принятие по удалению или уточнению неполных или неточных данных.</w:t>
      </w:r>
    </w:p>
    <w:p>
      <w:pPr>
        <w:pStyle w:val="1113"/>
        <w:numPr>
          <w:ilvl w:val="1"/>
          <w:numId w:val="1"/>
        </w:numPr>
        <w:rPr>
          <w:sz w:val="24"/>
          <w:szCs w:val="24"/>
          <w:lang w:eastAsia="ru-RU"/>
        </w:rPr>
      </w:pPr>
      <w:r>
        <w:rPr>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pPr>
        <w:pStyle w:val="1113"/>
        <w:numPr>
          <w:ilvl w:val="1"/>
          <w:numId w:val="1"/>
        </w:numPr>
        <w:rPr>
          <w:sz w:val="24"/>
          <w:szCs w:val="24"/>
          <w:lang w:eastAsia="ru-RU"/>
        </w:rPr>
      </w:pPr>
      <w:r>
        <w:rPr>
          <w:sz w:val="24"/>
          <w:szCs w:val="24"/>
          <w:lang w:eastAsia="ru-RU"/>
        </w:rPr>
        <w:t>В соответствии с целью обработки персональных данных, указанной в подпункте 29.4. Регламента, в ГУКН Московской области обрабатываются персональные данные:</w:t>
      </w:r>
    </w:p>
    <w:p>
      <w:pPr>
        <w:pStyle w:val="127"/>
        <w:numPr>
          <w:ilvl w:val="0"/>
          <w:numId w:val="8"/>
        </w:numPr>
        <w:rPr>
          <w:sz w:val="24"/>
          <w:szCs w:val="24"/>
          <w:lang w:eastAsia="ru-RU"/>
        </w:rPr>
      </w:pPr>
      <w:r>
        <w:rPr>
          <w:sz w:val="24"/>
          <w:szCs w:val="24"/>
          <w:lang w:eastAsia="ru-RU"/>
        </w:rPr>
        <w:t>фамилия, имя, отчество;</w:t>
      </w:r>
    </w:p>
    <w:p>
      <w:pPr>
        <w:pStyle w:val="127"/>
        <w:numPr>
          <w:ilvl w:val="0"/>
          <w:numId w:val="8"/>
        </w:numPr>
        <w:rPr>
          <w:sz w:val="24"/>
          <w:szCs w:val="24"/>
          <w:lang w:eastAsia="ru-RU"/>
        </w:rPr>
      </w:pPr>
      <w:r>
        <w:rPr>
          <w:sz w:val="24"/>
          <w:szCs w:val="24"/>
          <w:lang w:eastAsia="ru-RU"/>
        </w:rPr>
        <w:t>адрес места жительства;</w:t>
      </w:r>
    </w:p>
    <w:p>
      <w:pPr>
        <w:pStyle w:val="127"/>
        <w:numPr>
          <w:ilvl w:val="0"/>
          <w:numId w:val="8"/>
        </w:numPr>
        <w:rPr>
          <w:sz w:val="24"/>
          <w:szCs w:val="24"/>
          <w:lang w:eastAsia="ru-RU"/>
        </w:rPr>
      </w:pPr>
      <w:r>
        <w:rPr>
          <w:sz w:val="24"/>
          <w:szCs w:val="24"/>
          <w:lang w:eastAsia="ru-RU"/>
        </w:rPr>
        <w:t>домашний, сотовый телефоны;</w:t>
      </w:r>
    </w:p>
    <w:p>
      <w:pPr>
        <w:pStyle w:val="127"/>
        <w:numPr>
          <w:ilvl w:val="0"/>
          <w:numId w:val="8"/>
        </w:numPr>
        <w:rPr>
          <w:sz w:val="24"/>
          <w:szCs w:val="24"/>
          <w:lang w:eastAsia="ru-RU"/>
        </w:rPr>
      </w:pPr>
      <w:r>
        <w:rPr>
          <w:sz w:val="24"/>
          <w:szCs w:val="24"/>
          <w:lang w:eastAsia="ru-RU"/>
        </w:rPr>
        <w:t>адрес электронной почты (при наличии)</w:t>
      </w:r>
    </w:p>
    <w:p>
      <w:pPr>
        <w:pStyle w:val="1113"/>
        <w:numPr>
          <w:ilvl w:val="1"/>
          <w:numId w:val="1"/>
        </w:numPr>
        <w:rPr>
          <w:sz w:val="24"/>
          <w:szCs w:val="24"/>
          <w:lang w:eastAsia="ru-RU"/>
        </w:rPr>
      </w:pPr>
      <w:r>
        <w:rPr>
          <w:sz w:val="24"/>
          <w:szCs w:val="24"/>
          <w:lang w:eastAsia="ru-RU"/>
        </w:rPr>
        <w:t>В соответствии с целью обработки персональных данных, указанной в подпункте 29.4 Регламента, к категориям субъектов, персональные данные которых обрабатываются в ГУКН Московской области относятся:</w:t>
      </w:r>
    </w:p>
    <w:p>
      <w:pPr>
        <w:pStyle w:val="127"/>
        <w:numPr>
          <w:ilvl w:val="0"/>
          <w:numId w:val="9"/>
        </w:numPr>
        <w:rPr>
          <w:sz w:val="24"/>
          <w:szCs w:val="24"/>
          <w:lang w:eastAsia="ru-RU"/>
        </w:rPr>
      </w:pPr>
      <w:r>
        <w:rPr>
          <w:sz w:val="24"/>
          <w:szCs w:val="24"/>
          <w:lang w:eastAsia="ru-RU"/>
        </w:rPr>
        <w:t>граждане, обратившиеся в ГУКН Московской области за предоставлением Услуги;</w:t>
      </w:r>
    </w:p>
    <w:p>
      <w:pPr>
        <w:pStyle w:val="127"/>
        <w:numPr>
          <w:ilvl w:val="0"/>
          <w:numId w:val="4"/>
        </w:numPr>
        <w:rPr>
          <w:sz w:val="24"/>
          <w:szCs w:val="24"/>
          <w:lang w:eastAsia="ru-RU"/>
        </w:rPr>
      </w:pPr>
      <w:r>
        <w:rPr>
          <w:sz w:val="24"/>
          <w:szCs w:val="24"/>
          <w:lang w:eastAsia="ru-RU"/>
        </w:rPr>
        <w:t>юридические лица, обратившиеся в ГУКН Московской области за предоставлением Услуги.</w:t>
      </w:r>
    </w:p>
    <w:p>
      <w:pPr>
        <w:pStyle w:val="1113"/>
        <w:numPr>
          <w:ilvl w:val="1"/>
          <w:numId w:val="1"/>
        </w:numPr>
        <w:rPr>
          <w:sz w:val="24"/>
          <w:szCs w:val="24"/>
          <w:lang w:eastAsia="ru-RU"/>
        </w:rPr>
      </w:pPr>
      <w:r>
        <w:rPr>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pPr>
        <w:pStyle w:val="1113"/>
        <w:numPr>
          <w:ilvl w:val="1"/>
          <w:numId w:val="1"/>
        </w:numPr>
        <w:rPr>
          <w:lang w:eastAsia="ru-RU"/>
        </w:rPr>
      </w:pPr>
      <w:r>
        <w:rPr>
          <w:sz w:val="24"/>
          <w:szCs w:val="24"/>
          <w:lang w:eastAsia="ru-RU"/>
        </w:rPr>
        <w:t>В случае достижения цели обработки персональных данных ГУКН Московской области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ГУКН Московской области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r>
        <w:rPr>
          <w:lang w:eastAsia="ru-RU"/>
        </w:rPr>
        <w:t>.</w:t>
      </w:r>
    </w:p>
    <w:p>
      <w:pPr>
        <w:pStyle w:val="1113"/>
        <w:numPr>
          <w:ilvl w:val="1"/>
          <w:numId w:val="1"/>
        </w:numPr>
        <w:rPr>
          <w:sz w:val="24"/>
          <w:szCs w:val="24"/>
          <w:lang w:eastAsia="ru-RU"/>
        </w:rPr>
      </w:pPr>
      <w:r>
        <w:rPr>
          <w:sz w:val="24"/>
          <w:szCs w:val="24"/>
          <w:lang w:eastAsia="ru-RU"/>
        </w:rPr>
        <w:t xml:space="preserve"> </w:t>
      </w:r>
      <w:r>
        <w:rPr>
          <w:sz w:val="24"/>
          <w:szCs w:val="24"/>
          <w:lang w:eastAsia="ru-RU"/>
        </w:rPr>
        <w:t>В случае отзыва субъектом персональных данных согласия на обработку его персональных данных ГУКН Московской области  должен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ГУКН Московской области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ГУКН Московской области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w:t>
      </w:r>
      <w:r>
        <w:rPr>
          <w:lang w:eastAsia="ru-RU"/>
        </w:rPr>
        <w:t xml:space="preserve"> </w:t>
      </w:r>
      <w:r>
        <w:rPr>
          <w:sz w:val="24"/>
          <w:szCs w:val="24"/>
          <w:lang w:eastAsia="ru-RU"/>
        </w:rPr>
        <w:t>если ГУКН Московской области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pPr>
        <w:pStyle w:val="1113"/>
        <w:numPr>
          <w:ilvl w:val="1"/>
          <w:numId w:val="1"/>
        </w:numPr>
        <w:rPr>
          <w:sz w:val="24"/>
          <w:szCs w:val="24"/>
          <w:lang w:eastAsia="ru-RU"/>
        </w:rPr>
      </w:pPr>
      <w:r>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pPr>
        <w:pStyle w:val="1113"/>
        <w:numPr>
          <w:ilvl w:val="1"/>
          <w:numId w:val="1"/>
        </w:numPr>
        <w:rPr>
          <w:sz w:val="24"/>
          <w:szCs w:val="24"/>
          <w:lang w:eastAsia="ru-RU"/>
        </w:rPr>
      </w:pPr>
      <w:r>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pPr>
        <w:pStyle w:val="127"/>
        <w:numPr>
          <w:ilvl w:val="0"/>
          <w:numId w:val="10"/>
        </w:numPr>
        <w:rPr>
          <w:sz w:val="24"/>
          <w:szCs w:val="24"/>
          <w:lang w:eastAsia="ru-RU"/>
        </w:rPr>
      </w:pPr>
      <w:r>
        <w:rPr>
          <w:sz w:val="24"/>
          <w:szCs w:val="24"/>
          <w:lang w:eastAsia="ru-RU"/>
        </w:rPr>
        <w:t>знать и выполнять требования законодательства в области обеспечения защиты персональных данных, настоящего Регламента;</w:t>
      </w:r>
    </w:p>
    <w:p>
      <w:pPr>
        <w:pStyle w:val="127"/>
        <w:numPr>
          <w:ilvl w:val="0"/>
          <w:numId w:val="10"/>
        </w:numPr>
        <w:rPr>
          <w:sz w:val="24"/>
          <w:szCs w:val="24"/>
          <w:lang w:eastAsia="ru-RU"/>
        </w:rPr>
      </w:pPr>
      <w:r>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pPr>
        <w:pStyle w:val="127"/>
        <w:numPr>
          <w:ilvl w:val="0"/>
          <w:numId w:val="4"/>
        </w:numPr>
        <w:rPr>
          <w:sz w:val="24"/>
          <w:szCs w:val="24"/>
          <w:lang w:eastAsia="ru-RU"/>
        </w:rPr>
      </w:pPr>
      <w:r>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pPr>
        <w:pStyle w:val="127"/>
        <w:numPr>
          <w:ilvl w:val="0"/>
          <w:numId w:val="4"/>
        </w:numPr>
        <w:rPr>
          <w:sz w:val="24"/>
          <w:szCs w:val="24"/>
          <w:lang w:eastAsia="ru-RU"/>
        </w:rPr>
      </w:pPr>
      <w:r>
        <w:rPr>
          <w:sz w:val="24"/>
          <w:szCs w:val="24"/>
          <w:lang w:eastAsia="ru-RU"/>
        </w:rPr>
        <w:t>обрабатывать только те персональные данные, к которым получен доступ в силу исполнения служебных обязанностей.</w:t>
      </w:r>
    </w:p>
    <w:p>
      <w:pPr>
        <w:pStyle w:val="1113"/>
        <w:numPr>
          <w:ilvl w:val="1"/>
          <w:numId w:val="1"/>
        </w:numPr>
        <w:rPr>
          <w:sz w:val="24"/>
          <w:szCs w:val="24"/>
          <w:lang w:eastAsia="ru-RU"/>
        </w:rPr>
      </w:pPr>
      <w:r>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pPr>
        <w:pStyle w:val="127"/>
        <w:numPr>
          <w:ilvl w:val="0"/>
          <w:numId w:val="11"/>
        </w:numPr>
        <w:rPr>
          <w:sz w:val="24"/>
          <w:szCs w:val="24"/>
          <w:lang w:eastAsia="ru-RU"/>
        </w:rPr>
      </w:pPr>
      <w:r>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pPr>
        <w:pStyle w:val="127"/>
        <w:numPr>
          <w:ilvl w:val="0"/>
          <w:numId w:val="4"/>
        </w:numPr>
        <w:rPr>
          <w:sz w:val="24"/>
          <w:szCs w:val="24"/>
          <w:lang w:eastAsia="ru-RU"/>
        </w:rPr>
      </w:pPr>
      <w:r>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pPr>
        <w:pStyle w:val="127"/>
        <w:numPr>
          <w:ilvl w:val="0"/>
          <w:numId w:val="4"/>
        </w:numPr>
        <w:rPr>
          <w:sz w:val="24"/>
          <w:szCs w:val="24"/>
          <w:lang w:eastAsia="ru-RU"/>
        </w:rPr>
      </w:pPr>
      <w:r>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pPr>
        <w:pStyle w:val="1113"/>
        <w:numPr>
          <w:ilvl w:val="1"/>
          <w:numId w:val="1"/>
        </w:numPr>
        <w:rPr>
          <w:sz w:val="24"/>
          <w:szCs w:val="24"/>
          <w:lang w:eastAsia="ru-RU"/>
        </w:rPr>
      </w:pPr>
      <w:r>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pPr>
        <w:pStyle w:val="1113"/>
        <w:numPr>
          <w:ilvl w:val="1"/>
          <w:numId w:val="1"/>
        </w:numPr>
        <w:rPr>
          <w:sz w:val="24"/>
          <w:szCs w:val="24"/>
          <w:lang w:eastAsia="ru-RU"/>
        </w:rPr>
      </w:pPr>
      <w:r>
        <w:rPr>
          <w:sz w:val="24"/>
          <w:szCs w:val="24"/>
          <w:lang w:eastAsia="ru-RU"/>
        </w:rPr>
        <w:t xml:space="preserve">ГУКН Московской области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pPr>
        <w:pStyle w:val="Normal"/>
        <w:suppressAutoHyphens w:val="true"/>
        <w:spacing w:before="0" w:after="0"/>
        <w:ind w:firstLine="54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w:t>
      </w:r>
      <w:r>
        <w:br w:type="page"/>
      </w:r>
    </w:p>
    <w:p>
      <w:pPr>
        <w:pStyle w:val="126"/>
        <w:rPr/>
      </w:pPr>
      <w:bookmarkStart w:id="203" w:name="_Toc441496567"/>
      <w:r>
        <w:rPr>
          <w:sz w:val="24"/>
          <w:szCs w:val="24"/>
        </w:rPr>
        <w:t xml:space="preserve">Приложение № </w:t>
      </w:r>
      <w:bookmarkStart w:id="204" w:name="Приложение1"/>
      <w:r>
        <w:rPr>
          <w:sz w:val="24"/>
          <w:szCs w:val="24"/>
        </w:rPr>
        <w:fldChar w:fldCharType="begin"/>
      </w:r>
      <w:r>
        <w:instrText> SEQ Приложение_№ \* ARABIC </w:instrText>
      </w:r>
      <w:r>
        <w:fldChar w:fldCharType="separate"/>
      </w:r>
      <w:r>
        <w:t>1</w:t>
      </w:r>
      <w:r>
        <w:fldChar w:fldCharType="end"/>
      </w:r>
      <w:bookmarkEnd w:id="204"/>
      <w:r>
        <w:rPr>
          <w:sz w:val="24"/>
          <w:szCs w:val="24"/>
        </w:rPr>
        <w:t xml:space="preserve">. </w:t>
      </w:r>
      <w:r>
        <w:rPr>
          <w:sz w:val="24"/>
          <w:szCs w:val="24"/>
          <w:lang w:val="ru-RU"/>
        </w:rPr>
        <w:t>Термины и определения</w:t>
      </w:r>
      <w:bookmarkEnd w:id="203"/>
      <w:r>
        <w:rPr>
          <w:sz w:val="24"/>
          <w:szCs w:val="24"/>
          <w:lang w:val="ru-RU"/>
        </w:rPr>
        <w:t xml:space="preserve"> </w:t>
      </w:r>
    </w:p>
    <w:p>
      <w:pPr>
        <w:pStyle w:val="Style55"/>
        <w:rPr>
          <w:sz w:val="24"/>
          <w:szCs w:val="24"/>
        </w:rPr>
      </w:pPr>
      <w:r>
        <w:rPr>
          <w:sz w:val="24"/>
          <w:szCs w:val="24"/>
        </w:rPr>
        <w:t>В Регламенте используются следующие термины и определения:</w:t>
      </w:r>
    </w:p>
    <w:tbl>
      <w:tblPr>
        <w:tblStyle w:val="afe"/>
        <w:tblW w:w="10137" w:type="dxa"/>
        <w:jc w:val="left"/>
        <w:tblInd w:w="0" w:type="dxa"/>
        <w:tblCellMar>
          <w:top w:w="0" w:type="dxa"/>
          <w:left w:w="108" w:type="dxa"/>
          <w:bottom w:w="0" w:type="dxa"/>
          <w:right w:w="108" w:type="dxa"/>
        </w:tblCellMar>
        <w:tblLook w:val="04a0"/>
      </w:tblPr>
      <w:tblGrid>
        <w:gridCol w:w="1667"/>
        <w:gridCol w:w="425"/>
        <w:gridCol w:w="8045"/>
      </w:tblGrid>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Услуга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государственная услуга по предоставлению информации об объектах культурного наследия федерального, регионального и местного значения, находящихся на территории Московской области и включенных в единый государственный реестр объектов культурного наследия (памятников истории и культуры) народов Российской Федерации;</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Регламент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административный регламент предоставления государственной услуги по предоставлению информации об объектах культурного наследия федерального, регионального и местного значения, находящихся на территории Московской области и включенных в единый государственный реестр объектов культурного наследия (памятников истории и культуры) народов Российской Федерации;</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Заявитель</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лицо, обращающееся с заявлением о предоставлении Услуги;</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Паспорт</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паспорт объекта культурного наследия федерального значения (за исключением отдельных объектов культурного наследия, перечень которых устанавливается Правительством Российской Федерации), регионального (областного), находящихся на территории Московской области</w:t>
            </w:r>
          </w:p>
        </w:tc>
      </w:tr>
      <w:tr>
        <w:trPr/>
        <w:tc>
          <w:tcPr>
            <w:tcW w:w="1667" w:type="dxa"/>
            <w:tcBorders/>
            <w:shd w:fill="auto" w:val="clear"/>
            <w:tcMar>
              <w:left w:w="108" w:type="dxa"/>
            </w:tcMar>
          </w:tcPr>
          <w:p>
            <w:pPr>
              <w:pStyle w:val="Style55"/>
              <w:suppressAutoHyphens w:val="true"/>
              <w:ind w:hanging="0"/>
              <w:jc w:val="left"/>
              <w:rPr>
                <w:sz w:val="24"/>
                <w:szCs w:val="24"/>
              </w:rPr>
            </w:pPr>
            <w:r>
              <w:rPr>
                <w:rFonts w:eastAsia="Times New Roman"/>
                <w:sz w:val="24"/>
                <w:szCs w:val="24"/>
              </w:rPr>
              <w:t xml:space="preserve">ОКН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объект культурного наследия;</w:t>
            </w:r>
          </w:p>
        </w:tc>
      </w:tr>
      <w:tr>
        <w:trPr/>
        <w:tc>
          <w:tcPr>
            <w:tcW w:w="1667" w:type="dxa"/>
            <w:tcBorders/>
            <w:shd w:fill="auto" w:val="clear"/>
            <w:tcMar>
              <w:left w:w="108" w:type="dxa"/>
            </w:tcMar>
          </w:tcPr>
          <w:p>
            <w:pPr>
              <w:pStyle w:val="Style55"/>
              <w:suppressAutoHyphens w:val="true"/>
              <w:ind w:hanging="0"/>
              <w:jc w:val="left"/>
              <w:rPr>
                <w:sz w:val="24"/>
                <w:szCs w:val="24"/>
              </w:rPr>
            </w:pPr>
            <w:r>
              <w:rPr>
                <w:rFonts w:eastAsia="Times New Roman"/>
                <w:sz w:val="24"/>
                <w:szCs w:val="24"/>
              </w:rPr>
              <w:t>Реестр</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единый государственный реестр объектов культурного наследия (памятниках истории и культуры) народов Российской Федерации</w:t>
            </w:r>
          </w:p>
        </w:tc>
      </w:tr>
      <w:tr>
        <w:trPr/>
        <w:tc>
          <w:tcPr>
            <w:tcW w:w="1667" w:type="dxa"/>
            <w:tcBorders/>
            <w:shd w:fill="auto" w:val="clear"/>
            <w:tcMar>
              <w:left w:w="108" w:type="dxa"/>
            </w:tcMar>
          </w:tcPr>
          <w:p>
            <w:pPr>
              <w:pStyle w:val="Style55"/>
              <w:suppressAutoHyphens w:val="true"/>
              <w:ind w:hanging="0"/>
              <w:jc w:val="left"/>
              <w:rPr>
                <w:sz w:val="24"/>
                <w:szCs w:val="24"/>
              </w:rPr>
            </w:pPr>
            <w:r>
              <w:rPr>
                <w:rFonts w:eastAsia="Times New Roman"/>
                <w:sz w:val="24"/>
                <w:szCs w:val="24"/>
              </w:rPr>
              <w:t>Единый государственный реестр ОКН</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единый государственный реестр объектов культурного наследия (памятников истории и культуры) народов Российской Федерации</w:t>
            </w:r>
          </w:p>
        </w:tc>
      </w:tr>
      <w:tr>
        <w:trPr/>
        <w:tc>
          <w:tcPr>
            <w:tcW w:w="1667" w:type="dxa"/>
            <w:tcBorders/>
            <w:shd w:fill="auto" w:val="clear"/>
            <w:tcMar>
              <w:left w:w="108" w:type="dxa"/>
            </w:tcMar>
          </w:tcPr>
          <w:p>
            <w:pPr>
              <w:pStyle w:val="Style55"/>
              <w:suppressAutoHyphens w:val="true"/>
              <w:ind w:hanging="0"/>
              <w:jc w:val="left"/>
              <w:rPr>
                <w:sz w:val="24"/>
                <w:szCs w:val="24"/>
              </w:rPr>
            </w:pPr>
            <w:r>
              <w:rPr>
                <w:rFonts w:eastAsia="Times New Roman"/>
                <w:sz w:val="24"/>
                <w:szCs w:val="24"/>
              </w:rPr>
              <w:t>ГУКН Московской области</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Центральный исполнительный орган государственной власти Московской области, уполномоченный в области сохранения, использования, популяризации и государственной охраны объектов культурного наследия Московской области; </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ГКУ МО «МО МФЦ»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МФЦ</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многофункциональный центр предоставления государственных и муниципальных услуг;</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Сеть Интернет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информационно</w:t>
            </w:r>
            <w:r>
              <w:rPr>
                <w:rFonts w:eastAsia="Times New Roman"/>
                <w:sz w:val="24"/>
                <w:szCs w:val="24"/>
                <w:lang w:val="en-US"/>
              </w:rPr>
              <w:t>-</w:t>
            </w:r>
            <w:r>
              <w:rPr>
                <w:rFonts w:eastAsia="Times New Roman"/>
                <w:sz w:val="24"/>
                <w:szCs w:val="24"/>
              </w:rPr>
              <w:t>телекоммуникационная сеть «Интернет»;</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РПГУ</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pPr>
            <w:r>
              <w:rPr>
                <w:rFonts w:eastAsia="Times New Roman"/>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3">
              <w:r>
                <w:rPr>
                  <w:webHidden/>
                  <w:rStyle w:val="Style5"/>
                  <w:rFonts w:eastAsia="Times New Roman"/>
                  <w:sz w:val="24"/>
                  <w:szCs w:val="24"/>
                  <w:lang w:val="en-US"/>
                </w:rPr>
                <w:t>http</w:t>
              </w:r>
              <w:r>
                <w:rPr>
                  <w:rStyle w:val="Style5"/>
                  <w:rFonts w:eastAsia="Times New Roman"/>
                  <w:sz w:val="24"/>
                  <w:szCs w:val="24"/>
                </w:rPr>
                <w:t>://</w:t>
              </w:r>
              <w:r>
                <w:rPr>
                  <w:rStyle w:val="Style5"/>
                  <w:rFonts w:eastAsia="Times New Roman"/>
                  <w:sz w:val="24"/>
                  <w:szCs w:val="24"/>
                  <w:lang w:val="en-US"/>
                </w:rPr>
                <w:t>uslugi</w:t>
              </w:r>
              <w:r>
                <w:rPr>
                  <w:rStyle w:val="Style5"/>
                  <w:rFonts w:eastAsia="Times New Roman"/>
                  <w:sz w:val="24"/>
                  <w:szCs w:val="24"/>
                </w:rPr>
                <w:t>.</w:t>
              </w:r>
              <w:r>
                <w:rPr>
                  <w:rStyle w:val="Style5"/>
                  <w:rFonts w:eastAsia="Times New Roman"/>
                  <w:sz w:val="24"/>
                  <w:szCs w:val="24"/>
                  <w:lang w:val="en-US"/>
                </w:rPr>
                <w:t>mosreg</w:t>
              </w:r>
              <w:r>
                <w:rPr>
                  <w:rStyle w:val="Style5"/>
                  <w:rFonts w:eastAsia="Times New Roman"/>
                  <w:sz w:val="24"/>
                  <w:szCs w:val="24"/>
                </w:rPr>
                <w:t>.</w:t>
              </w:r>
              <w:r>
                <w:rPr>
                  <w:rStyle w:val="Style5"/>
                  <w:rFonts w:eastAsia="Times New Roman"/>
                  <w:sz w:val="24"/>
                  <w:szCs w:val="24"/>
                  <w:lang w:val="en-US"/>
                </w:rPr>
                <w:t>ru</w:t>
              </w:r>
            </w:hyperlink>
            <w:r>
              <w:rPr>
                <w:rFonts w:eastAsia="Times New Roman"/>
                <w:iCs/>
                <w:sz w:val="24"/>
                <w:szCs w:val="24"/>
              </w:rPr>
              <w:t>;</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ЕПГУ</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pPr>
            <w:r>
              <w:rPr>
                <w:rFonts w:eastAsia="Times New Roman"/>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4">
              <w:r>
                <w:rPr>
                  <w:webHidden/>
                  <w:rStyle w:val="Style5"/>
                  <w:rFonts w:eastAsia="Times New Roman"/>
                  <w:sz w:val="24"/>
                  <w:szCs w:val="24"/>
                </w:rPr>
                <w:t>http://www.gosuslugi.ru</w:t>
              </w:r>
            </w:hyperlink>
            <w:r>
              <w:rPr>
                <w:rFonts w:eastAsia="Times New Roman"/>
                <w:sz w:val="24"/>
                <w:szCs w:val="24"/>
              </w:rPr>
              <w:t>;</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Заявление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запрос о предоставлении Услуги, представленный любым предусмотренным Регламентом способом;</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Органы власти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ИС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информационная система;</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Личный кабинет</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сервис РПГУ, позволяющий Заявителю получать информацию о ходе обработки заявлений, поданных посредством РПГУ;</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ЕИС ОУ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единая информационная система оказания государственных и муниципальных услуг Московской области;</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ЕСИА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АИС МФЦ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Автоматизированная информационная система управления деятельностью многофункционального центра;</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РГИС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СНИЛС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страховой номер индивидуального лицевого счёта;</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Удостоверяющий центр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удостоверяющий центр, аккредитованный Министерством связи и массовых коммуникаций Российской Федерации.</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ЭЦП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электронная цифровая подпись, выданная Удостоверяющим центром;</w:t>
            </w:r>
          </w:p>
        </w:tc>
      </w:tr>
      <w:tr>
        <w:trPr/>
        <w:tc>
          <w:tcPr>
            <w:tcW w:w="1667" w:type="dxa"/>
            <w:tcBorders/>
            <w:shd w:fill="auto" w:val="clear"/>
            <w:tcMar>
              <w:left w:w="108" w:type="dxa"/>
            </w:tcMar>
          </w:tcPr>
          <w:p>
            <w:pPr>
              <w:pStyle w:val="Style55"/>
              <w:suppressAutoHyphens w:val="true"/>
              <w:ind w:hanging="0"/>
              <w:rPr>
                <w:sz w:val="24"/>
                <w:szCs w:val="24"/>
              </w:rPr>
            </w:pPr>
            <w:r>
              <w:rPr>
                <w:rFonts w:eastAsia="Times New Roman"/>
                <w:sz w:val="24"/>
                <w:szCs w:val="24"/>
              </w:rPr>
              <w:t xml:space="preserve">Файл документа </w:t>
            </w:r>
          </w:p>
        </w:tc>
        <w:tc>
          <w:tcPr>
            <w:tcW w:w="425" w:type="dxa"/>
            <w:tcBorders/>
            <w:shd w:fill="auto" w:val="clear"/>
            <w:tcMar>
              <w:left w:w="108" w:type="dxa"/>
            </w:tcMar>
          </w:tcPr>
          <w:p>
            <w:pPr>
              <w:pStyle w:val="Style55"/>
              <w:suppressAutoHyphens w:val="true"/>
              <w:ind w:hanging="0"/>
              <w:rPr>
                <w:sz w:val="24"/>
                <w:szCs w:val="24"/>
              </w:rPr>
            </w:pPr>
            <w:r>
              <w:rPr>
                <w:rFonts w:eastAsia="Times New Roman"/>
                <w:sz w:val="24"/>
                <w:szCs w:val="24"/>
              </w:rPr>
              <w:t>–</w:t>
            </w:r>
          </w:p>
        </w:tc>
        <w:tc>
          <w:tcPr>
            <w:tcW w:w="8045" w:type="dxa"/>
            <w:tcBorders/>
            <w:shd w:fill="auto" w:val="clear"/>
            <w:tcMar>
              <w:left w:w="108" w:type="dxa"/>
            </w:tcMar>
          </w:tcPr>
          <w:p>
            <w:pPr>
              <w:pStyle w:val="Style55"/>
              <w:suppressAutoHyphens w:val="true"/>
              <w:ind w:hanging="0"/>
              <w:rPr>
                <w:sz w:val="24"/>
                <w:szCs w:val="24"/>
              </w:rPr>
            </w:pPr>
            <w:r>
              <w:rPr>
                <w:rFonts w:eastAsia="Times New Roman"/>
                <w:sz w:val="24"/>
                <w:szCs w:val="24"/>
              </w:rPr>
              <w:t>электронный образ документа, полученный путем сканирования документа в бумажной форме.</w:t>
            </w:r>
          </w:p>
        </w:tc>
      </w:tr>
    </w:tbl>
    <w:p>
      <w:pPr>
        <w:pStyle w:val="126"/>
        <w:rPr>
          <w:sz w:val="24"/>
          <w:szCs w:val="24"/>
          <w:lang w:val="ru-RU"/>
        </w:rPr>
      </w:pPr>
      <w:bookmarkStart w:id="205" w:name="_Toc438376260"/>
      <w:bookmarkStart w:id="206" w:name="_Toc438110048"/>
      <w:bookmarkStart w:id="207" w:name="_Toc437973306"/>
      <w:bookmarkStart w:id="208" w:name="_Ref437561208"/>
      <w:bookmarkStart w:id="209" w:name="_Ref437561184"/>
      <w:bookmarkStart w:id="210" w:name="_Ref437561441"/>
      <w:bookmarkStart w:id="211" w:name="_Toc438376260"/>
      <w:bookmarkStart w:id="212" w:name="_Toc438110048"/>
      <w:bookmarkStart w:id="213" w:name="_Toc437973306"/>
      <w:bookmarkStart w:id="214" w:name="_Ref437561208"/>
      <w:bookmarkStart w:id="215" w:name="_Ref437561184"/>
      <w:bookmarkStart w:id="216" w:name="_Ref437561441"/>
      <w:r>
        <w:rPr>
          <w:sz w:val="24"/>
          <w:szCs w:val="24"/>
          <w:lang w:val="ru-RU"/>
        </w:rPr>
      </w:r>
    </w:p>
    <w:p>
      <w:pPr>
        <w:pStyle w:val="Normal"/>
        <w:spacing w:lineRule="auto" w:line="240" w:before="0" w:after="0"/>
        <w:rPr>
          <w:rFonts w:ascii="Times New Roman" w:hAnsi="Times New Roman" w:eastAsia="Times New Roman"/>
          <w:b/>
          <w:b/>
          <w:bCs/>
          <w:iCs/>
          <w:sz w:val="28"/>
          <w:szCs w:val="28"/>
          <w:lang w:eastAsia="ru-RU"/>
        </w:rPr>
      </w:pPr>
      <w:r>
        <w:rPr>
          <w:rFonts w:eastAsia="Times New Roman" w:ascii="Times New Roman" w:hAnsi="Times New Roman"/>
          <w:b/>
          <w:bCs/>
          <w:iCs/>
          <w:sz w:val="28"/>
          <w:szCs w:val="28"/>
          <w:lang w:eastAsia="ru-RU"/>
        </w:rPr>
      </w:r>
      <w:r>
        <w:br w:type="page"/>
      </w:r>
    </w:p>
    <w:p>
      <w:pPr>
        <w:pStyle w:val="126"/>
        <w:rPr/>
      </w:pPr>
      <w:bookmarkStart w:id="217" w:name="_Toc441496568"/>
      <w:bookmarkStart w:id="218" w:name="_Toc438376277"/>
      <w:bookmarkStart w:id="219" w:name="_Toc438110065"/>
      <w:bookmarkStart w:id="220" w:name="_Toc437973323"/>
      <w:bookmarkStart w:id="221" w:name="_Ref437729738"/>
      <w:bookmarkStart w:id="222" w:name="_Ref437729729"/>
      <w:bookmarkStart w:id="223" w:name="_Ref437728907"/>
      <w:bookmarkStart w:id="224" w:name="_Ref437728900"/>
      <w:bookmarkStart w:id="225" w:name="_Ref437728892"/>
      <w:bookmarkStart w:id="226" w:name="_Ref437728891"/>
      <w:bookmarkStart w:id="227" w:name="_Ref437728890"/>
      <w:bookmarkStart w:id="228" w:name="_Ref437728886"/>
      <w:bookmarkStart w:id="229" w:name="_Ref437966912"/>
      <w:r>
        <w:rPr>
          <w:sz w:val="24"/>
          <w:szCs w:val="24"/>
        </w:rPr>
        <w:t xml:space="preserve">Приложение № </w:t>
      </w:r>
      <w:bookmarkStart w:id="230" w:name="Приложение10"/>
      <w:r>
        <w:rPr>
          <w:sz w:val="24"/>
          <w:szCs w:val="24"/>
        </w:rPr>
        <w:fldChar w:fldCharType="begin"/>
      </w:r>
      <w:r>
        <w:instrText> SEQ Приложение_№ \* ARABIC </w:instrText>
      </w:r>
      <w:r>
        <w:fldChar w:fldCharType="separate"/>
      </w:r>
      <w:r>
        <w:t>2</w:t>
      </w:r>
      <w:r>
        <w:fldChar w:fldCharType="end"/>
      </w:r>
      <w:bookmarkEnd w:id="229"/>
      <w:bookmarkEnd w:id="230"/>
      <w:r>
        <w:rPr>
          <w:sz w:val="24"/>
          <w:szCs w:val="24"/>
        </w:rPr>
        <w:t>. Требования к порядку информирования</w:t>
      </w:r>
      <w:bookmarkEnd w:id="221"/>
      <w:bookmarkEnd w:id="222"/>
      <w:bookmarkEnd w:id="223"/>
      <w:bookmarkEnd w:id="224"/>
      <w:bookmarkEnd w:id="225"/>
      <w:bookmarkEnd w:id="226"/>
      <w:bookmarkEnd w:id="227"/>
      <w:bookmarkEnd w:id="228"/>
      <w:bookmarkEnd w:id="217"/>
      <w:bookmarkEnd w:id="218"/>
      <w:bookmarkEnd w:id="219"/>
      <w:bookmarkEnd w:id="220"/>
      <w:r>
        <w:rPr>
          <w:sz w:val="24"/>
          <w:szCs w:val="24"/>
        </w:rPr>
        <w:t xml:space="preserve"> о порядке предоставления Услуги</w:t>
      </w:r>
    </w:p>
    <w:p>
      <w:pPr>
        <w:pStyle w:val="129"/>
        <w:numPr>
          <w:ilvl w:val="0"/>
          <w:numId w:val="12"/>
        </w:numPr>
        <w:rPr/>
      </w:pPr>
      <w:r>
        <w:rPr>
          <w:sz w:val="24"/>
          <w:szCs w:val="24"/>
        </w:rPr>
        <w:t xml:space="preserve">График работы МФЦ, ГУКН Московской области и их контактные телефоны приведены в Приложении № </w:t>
      </w:r>
      <w:r>
        <w:rPr>
          <w:sz w:val="24"/>
          <w:szCs w:val="24"/>
        </w:rPr>
        <w:fldChar w:fldCharType="begin"/>
      </w:r>
      <w:r>
        <w:instrText> REF %D0%9F%D1%80%D0%B8%D0%BB%D0%BE%D0%B6%D0% \h </w:instrText>
      </w:r>
      <w:r>
        <w:fldChar w:fldCharType="separate"/>
      </w:r>
      <w:r>
        <w:t>6</w:t>
      </w:r>
      <w:r>
        <w:fldChar w:fldCharType="end"/>
      </w:r>
      <w:r>
        <w:rPr>
          <w:sz w:val="24"/>
          <w:szCs w:val="24"/>
        </w:rPr>
        <w:t xml:space="preserve"> к Регламенту. </w:t>
      </w:r>
    </w:p>
    <w:p>
      <w:pPr>
        <w:pStyle w:val="129"/>
        <w:numPr>
          <w:ilvl w:val="0"/>
          <w:numId w:val="12"/>
        </w:numPr>
        <w:rPr>
          <w:sz w:val="24"/>
          <w:szCs w:val="24"/>
        </w:rPr>
      </w:pPr>
      <w:r>
        <w:rPr>
          <w:sz w:val="24"/>
          <w:szCs w:val="24"/>
        </w:rPr>
        <w:t>Информация об оказании Услуги размещается в электронном виде:</w:t>
      </w:r>
    </w:p>
    <w:p>
      <w:pPr>
        <w:pStyle w:val="Style59"/>
        <w:numPr>
          <w:ilvl w:val="0"/>
          <w:numId w:val="13"/>
        </w:numPr>
        <w:rPr>
          <w:sz w:val="24"/>
          <w:szCs w:val="24"/>
        </w:rPr>
      </w:pPr>
      <w:r>
        <w:rPr>
          <w:sz w:val="24"/>
          <w:szCs w:val="24"/>
        </w:rPr>
        <w:t>на официальном сайте ГУКН Московской области;</w:t>
      </w:r>
    </w:p>
    <w:p>
      <w:pPr>
        <w:pStyle w:val="Style59"/>
        <w:numPr>
          <w:ilvl w:val="0"/>
          <w:numId w:val="13"/>
        </w:numPr>
        <w:rPr>
          <w:sz w:val="24"/>
          <w:szCs w:val="24"/>
        </w:rPr>
      </w:pPr>
      <w:r>
        <w:rPr>
          <w:sz w:val="24"/>
          <w:szCs w:val="24"/>
        </w:rPr>
        <w:t>на официальном сайте МФЦ;</w:t>
      </w:r>
    </w:p>
    <w:p>
      <w:pPr>
        <w:pStyle w:val="Style59"/>
        <w:numPr>
          <w:ilvl w:val="0"/>
          <w:numId w:val="13"/>
        </w:numPr>
        <w:rPr>
          <w:sz w:val="24"/>
          <w:szCs w:val="24"/>
        </w:rPr>
      </w:pPr>
      <w:r>
        <w:rPr>
          <w:sz w:val="24"/>
          <w:szCs w:val="24"/>
        </w:rPr>
        <w:t xml:space="preserve">на порталах </w:t>
      </w:r>
      <w:r>
        <w:rPr>
          <w:sz w:val="24"/>
          <w:szCs w:val="24"/>
          <w:lang w:val="en-US"/>
        </w:rPr>
        <w:t>uslugi</w:t>
      </w:r>
      <w:r>
        <w:rPr>
          <w:sz w:val="24"/>
          <w:szCs w:val="24"/>
        </w:rPr>
        <w:t>.</w:t>
      </w:r>
      <w:r>
        <w:rPr>
          <w:sz w:val="24"/>
          <w:szCs w:val="24"/>
          <w:lang w:val="en-US"/>
        </w:rPr>
        <w:t>mosreg</w:t>
      </w:r>
      <w:r>
        <w:rPr>
          <w:sz w:val="24"/>
          <w:szCs w:val="24"/>
        </w:rPr>
        <w:t>.</w:t>
      </w:r>
      <w:r>
        <w:rPr>
          <w:sz w:val="24"/>
          <w:szCs w:val="24"/>
          <w:lang w:val="en-US"/>
        </w:rPr>
        <w:t>ru</w:t>
      </w:r>
      <w:r>
        <w:rPr>
          <w:sz w:val="24"/>
          <w:szCs w:val="24"/>
        </w:rPr>
        <w:t xml:space="preserve">, </w:t>
      </w:r>
      <w:r>
        <w:rPr>
          <w:sz w:val="24"/>
          <w:szCs w:val="24"/>
          <w:lang w:val="en-US"/>
        </w:rPr>
        <w:t>gosuslugi</w:t>
      </w:r>
      <w:r>
        <w:rPr>
          <w:sz w:val="24"/>
          <w:szCs w:val="24"/>
        </w:rPr>
        <w:t>.</w:t>
      </w:r>
      <w:r>
        <w:rPr>
          <w:sz w:val="24"/>
          <w:szCs w:val="24"/>
          <w:lang w:val="en-US"/>
        </w:rPr>
        <w:t>ru</w:t>
      </w:r>
      <w:r>
        <w:rPr>
          <w:sz w:val="24"/>
          <w:szCs w:val="24"/>
        </w:rPr>
        <w:t xml:space="preserve"> на страницах, посвященных Услуге.</w:t>
      </w:r>
    </w:p>
    <w:p>
      <w:pPr>
        <w:pStyle w:val="129"/>
        <w:numPr>
          <w:ilvl w:val="0"/>
          <w:numId w:val="12"/>
        </w:numPr>
        <w:rPr>
          <w:sz w:val="24"/>
          <w:szCs w:val="24"/>
        </w:rPr>
      </w:pPr>
      <w:r>
        <w:rPr>
          <w:sz w:val="24"/>
          <w:szCs w:val="24"/>
        </w:rPr>
        <w:t>Размещенная в электронном виде информация об оказании Услуги должна включать в себя:</w:t>
      </w:r>
    </w:p>
    <w:p>
      <w:pPr>
        <w:pStyle w:val="Style59"/>
        <w:numPr>
          <w:ilvl w:val="0"/>
          <w:numId w:val="14"/>
        </w:numPr>
        <w:rPr>
          <w:sz w:val="24"/>
          <w:szCs w:val="24"/>
        </w:rPr>
      </w:pPr>
      <w:r>
        <w:rPr>
          <w:sz w:val="24"/>
          <w:szCs w:val="24"/>
        </w:rPr>
        <w:t>наименование, почтовые адреса, справочные номера телефонов, адреса электронной почты, адреса сайтов ГУКН Московской области и МФЦ;</w:t>
      </w:r>
    </w:p>
    <w:p>
      <w:pPr>
        <w:pStyle w:val="Style59"/>
        <w:numPr>
          <w:ilvl w:val="0"/>
          <w:numId w:val="14"/>
        </w:numPr>
        <w:rPr>
          <w:sz w:val="24"/>
          <w:szCs w:val="24"/>
        </w:rPr>
      </w:pPr>
      <w:r>
        <w:rPr>
          <w:sz w:val="24"/>
          <w:szCs w:val="24"/>
        </w:rPr>
        <w:t>график работы ГУКН Московской области и МФЦ;</w:t>
      </w:r>
    </w:p>
    <w:p>
      <w:pPr>
        <w:pStyle w:val="Style59"/>
        <w:numPr>
          <w:ilvl w:val="0"/>
          <w:numId w:val="14"/>
        </w:numPr>
        <w:rPr>
          <w:sz w:val="24"/>
          <w:szCs w:val="24"/>
        </w:rPr>
      </w:pPr>
      <w:r>
        <w:rPr>
          <w:sz w:val="24"/>
          <w:szCs w:val="24"/>
        </w:rPr>
        <w:t>требования к заявлению и прилагаемым к нему документам (включая их перечень);</w:t>
      </w:r>
    </w:p>
    <w:p>
      <w:pPr>
        <w:pStyle w:val="Style59"/>
        <w:numPr>
          <w:ilvl w:val="0"/>
          <w:numId w:val="14"/>
        </w:numPr>
        <w:rPr>
          <w:sz w:val="24"/>
          <w:szCs w:val="24"/>
        </w:rPr>
      </w:pPr>
      <w:r>
        <w:rPr>
          <w:sz w:val="24"/>
          <w:szCs w:val="24"/>
        </w:rPr>
        <w:t>выдержки из правовых актов, в части касающейся Услуги;</w:t>
      </w:r>
    </w:p>
    <w:p>
      <w:pPr>
        <w:pStyle w:val="Style59"/>
        <w:numPr>
          <w:ilvl w:val="0"/>
          <w:numId w:val="14"/>
        </w:numPr>
        <w:rPr>
          <w:sz w:val="24"/>
          <w:szCs w:val="24"/>
        </w:rPr>
      </w:pPr>
      <w:r>
        <w:rPr>
          <w:sz w:val="24"/>
          <w:szCs w:val="24"/>
        </w:rPr>
        <w:t>текст Регламента;</w:t>
      </w:r>
    </w:p>
    <w:p>
      <w:pPr>
        <w:pStyle w:val="Style59"/>
        <w:numPr>
          <w:ilvl w:val="0"/>
          <w:numId w:val="14"/>
        </w:numPr>
        <w:rPr>
          <w:sz w:val="24"/>
          <w:szCs w:val="24"/>
        </w:rPr>
      </w:pPr>
      <w:r>
        <w:rPr>
          <w:sz w:val="24"/>
          <w:szCs w:val="24"/>
        </w:rPr>
        <w:t xml:space="preserve">краткое описание порядка предоставления Услуги; </w:t>
      </w:r>
    </w:p>
    <w:p>
      <w:pPr>
        <w:pStyle w:val="Style59"/>
        <w:numPr>
          <w:ilvl w:val="0"/>
          <w:numId w:val="14"/>
        </w:numPr>
        <w:rPr>
          <w:sz w:val="24"/>
          <w:szCs w:val="24"/>
        </w:rPr>
      </w:pPr>
      <w:r>
        <w:rPr>
          <w:sz w:val="24"/>
          <w:szCs w:val="24"/>
        </w:rPr>
        <w:t>образцы оформления документов, необходимых для получения Услуги, и требования к ним;</w:t>
      </w:r>
    </w:p>
    <w:p>
      <w:pPr>
        <w:pStyle w:val="Style59"/>
        <w:numPr>
          <w:ilvl w:val="0"/>
          <w:numId w:val="14"/>
        </w:numPr>
        <w:rPr>
          <w:sz w:val="24"/>
          <w:szCs w:val="24"/>
        </w:rPr>
      </w:pPr>
      <w:r>
        <w:rPr>
          <w:sz w:val="24"/>
          <w:szCs w:val="24"/>
        </w:rPr>
        <w:t>перечень типовых, наиболее актуальных вопросов, относящихся к Услуге, и ответы на них.</w:t>
      </w:r>
    </w:p>
    <w:p>
      <w:pPr>
        <w:pStyle w:val="129"/>
        <w:numPr>
          <w:ilvl w:val="0"/>
          <w:numId w:val="12"/>
        </w:numPr>
        <w:rPr>
          <w:sz w:val="24"/>
          <w:szCs w:val="24"/>
        </w:rPr>
      </w:pPr>
      <w:r>
        <w:rPr>
          <w:sz w:val="24"/>
          <w:szCs w:val="24"/>
        </w:rPr>
        <w:t>Информация, указанная в пункте 3 настоящего Приложения к Регламенту предоставляется также сотрудниками МФЦ и ТСП при обращении Заявителей:</w:t>
      </w:r>
    </w:p>
    <w:p>
      <w:pPr>
        <w:pStyle w:val="Style59"/>
        <w:numPr>
          <w:ilvl w:val="0"/>
          <w:numId w:val="15"/>
        </w:numPr>
        <w:rPr>
          <w:sz w:val="24"/>
          <w:szCs w:val="24"/>
        </w:rPr>
      </w:pPr>
      <w:r>
        <w:rPr>
          <w:sz w:val="24"/>
          <w:szCs w:val="24"/>
        </w:rPr>
        <w:t>лично;</w:t>
      </w:r>
    </w:p>
    <w:p>
      <w:pPr>
        <w:pStyle w:val="Style59"/>
        <w:numPr>
          <w:ilvl w:val="0"/>
          <w:numId w:val="15"/>
        </w:numPr>
        <w:rPr>
          <w:sz w:val="24"/>
          <w:szCs w:val="24"/>
        </w:rPr>
      </w:pPr>
      <w:r>
        <w:rPr>
          <w:sz w:val="24"/>
          <w:szCs w:val="24"/>
        </w:rPr>
        <w:t>по почте, в том числе электронной;</w:t>
      </w:r>
    </w:p>
    <w:p>
      <w:pPr>
        <w:pStyle w:val="Style59"/>
        <w:numPr>
          <w:ilvl w:val="0"/>
          <w:numId w:val="15"/>
        </w:numPr>
        <w:rPr>
          <w:sz w:val="24"/>
          <w:szCs w:val="24"/>
        </w:rPr>
      </w:pPr>
      <w:r>
        <w:rPr>
          <w:sz w:val="24"/>
          <w:szCs w:val="24"/>
        </w:rPr>
        <w:t>по телефонам, указанным в приложении № 1 к Регламенту.</w:t>
      </w:r>
    </w:p>
    <w:p>
      <w:pPr>
        <w:pStyle w:val="129"/>
        <w:numPr>
          <w:ilvl w:val="0"/>
          <w:numId w:val="12"/>
        </w:numPr>
        <w:rPr>
          <w:sz w:val="24"/>
          <w:szCs w:val="24"/>
        </w:rPr>
      </w:pPr>
      <w:r>
        <w:rPr>
          <w:sz w:val="24"/>
          <w:szCs w:val="24"/>
        </w:rPr>
        <w:t>Консультирование по вопросам предоставления Услуги сотрудниками МФЦ и ГУКН Московской области осуществляется бесплатно.</w:t>
      </w:r>
    </w:p>
    <w:p>
      <w:pPr>
        <w:pStyle w:val="129"/>
        <w:numPr>
          <w:ilvl w:val="0"/>
          <w:numId w:val="12"/>
        </w:numPr>
        <w:rPr>
          <w:sz w:val="24"/>
          <w:szCs w:val="24"/>
        </w:rPr>
      </w:pPr>
      <w:r>
        <w:rPr>
          <w:sz w:val="24"/>
          <w:szCs w:val="24"/>
        </w:rPr>
        <w:t>Информирование Заявителей о порядке оказания Услуги осуществляется также по телефону «горячей линии» 8-800-500-50-30.</w:t>
      </w:r>
    </w:p>
    <w:p>
      <w:pPr>
        <w:pStyle w:val="129"/>
        <w:numPr>
          <w:ilvl w:val="0"/>
          <w:numId w:val="12"/>
        </w:numPr>
        <w:rPr>
          <w:sz w:val="24"/>
          <w:szCs w:val="24"/>
        </w:rPr>
      </w:pPr>
      <w:r>
        <w:rPr>
          <w:sz w:val="24"/>
          <w:szCs w:val="24"/>
        </w:rPr>
        <w:t xml:space="preserve">Информация об оказании услуги размещается в помещениях ГУКН Московской области  и МФЦ, предназначенных для приема Заявителей. </w:t>
      </w:r>
    </w:p>
    <w:p>
      <w:pPr>
        <w:pStyle w:val="129"/>
        <w:numPr>
          <w:ilvl w:val="0"/>
          <w:numId w:val="12"/>
        </w:numPr>
        <w:rPr>
          <w:sz w:val="24"/>
          <w:szCs w:val="24"/>
        </w:rPr>
      </w:pPr>
      <w:r>
        <w:rPr>
          <w:sz w:val="24"/>
          <w:szCs w:val="24"/>
        </w:rPr>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утвержденному приказом министра государственного управления, информационных технологий и связи Московской области от 10 июня 2015 № 10-36/П. </w:t>
      </w:r>
    </w:p>
    <w:p>
      <w:pPr>
        <w:pStyle w:val="Normal"/>
        <w:spacing w:lineRule="auto" w:line="240" w:before="0" w:after="0"/>
        <w:rPr>
          <w:rFonts w:ascii="Times New Roman" w:hAnsi="Times New Roman"/>
          <w:sz w:val="28"/>
          <w:szCs w:val="28"/>
        </w:rPr>
      </w:pPr>
      <w:r>
        <w:rPr>
          <w:rFonts w:ascii="Times New Roman" w:hAnsi="Times New Roman"/>
          <w:sz w:val="28"/>
          <w:szCs w:val="28"/>
        </w:rPr>
      </w:r>
      <w:r>
        <w:br w:type="page"/>
      </w:r>
    </w:p>
    <w:p>
      <w:pPr>
        <w:pStyle w:val="126"/>
        <w:rPr/>
      </w:pPr>
      <w:bookmarkStart w:id="231" w:name="_Toc441496569"/>
      <w:r>
        <w:rPr>
          <w:sz w:val="24"/>
          <w:szCs w:val="24"/>
        </w:rPr>
        <w:t xml:space="preserve">Приложение № </w:t>
      </w:r>
      <w:bookmarkStart w:id="232" w:name="Приложение9"/>
      <w:r>
        <w:rPr>
          <w:sz w:val="24"/>
          <w:szCs w:val="24"/>
        </w:rPr>
        <w:fldChar w:fldCharType="begin"/>
      </w:r>
      <w:r>
        <w:instrText> SEQ Приложение_№ \* ARABIC </w:instrText>
      </w:r>
      <w:r>
        <w:fldChar w:fldCharType="separate"/>
      </w:r>
      <w:r>
        <w:t>3</w:t>
      </w:r>
      <w:r>
        <w:fldChar w:fldCharType="end"/>
      </w:r>
      <w:bookmarkEnd w:id="232"/>
      <w:bookmarkEnd w:id="231"/>
      <w:r>
        <w:rPr>
          <w:sz w:val="24"/>
          <w:szCs w:val="24"/>
        </w:rPr>
        <w:t>. Список нормативных актов, в соответствии с которыми осуществляется оказание Услуги</w:t>
      </w:r>
    </w:p>
    <w:p>
      <w:pPr>
        <w:pStyle w:val="ConsPlusNormal1"/>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Предоставление Услуги осуществляется в соответствии с: </w:t>
      </w:r>
    </w:p>
    <w:p>
      <w:pPr>
        <w:pStyle w:val="ConsPlusNormal1"/>
        <w:numPr>
          <w:ilvl w:val="0"/>
          <w:numId w:val="2"/>
        </w:numPr>
        <w:spacing w:lineRule="auto" w:line="276"/>
        <w:jc w:val="both"/>
        <w:rPr>
          <w:rFonts w:ascii="Times New Roman" w:hAnsi="Times New Roman" w:cs="Times New Roman"/>
          <w:sz w:val="24"/>
          <w:szCs w:val="24"/>
        </w:rPr>
      </w:pPr>
      <w:r>
        <w:rPr>
          <w:rFonts w:cs="Times New Roman" w:ascii="Times New Roman" w:hAnsi="Times New Roman"/>
          <w:sz w:val="24"/>
          <w:szCs w:val="24"/>
        </w:rPr>
        <w:t>Конституцией Российской Федерации, принятой всенародным голосованием, 12.12.1993 // «Российская газета», 25.12.1993, №237;</w:t>
      </w:r>
    </w:p>
    <w:p>
      <w:pPr>
        <w:pStyle w:val="ListParagraph"/>
        <w:numPr>
          <w:ilvl w:val="0"/>
          <w:numId w:val="2"/>
        </w:numPr>
        <w:spacing w:lineRule="auto" w:line="240" w:before="0" w:after="0"/>
        <w:jc w:val="both"/>
        <w:rPr>
          <w:rFonts w:ascii="Times New Roman" w:hAnsi="Times New Roman"/>
          <w:sz w:val="24"/>
          <w:szCs w:val="24"/>
        </w:rPr>
      </w:pPr>
      <w:bookmarkStart w:id="233" w:name="_Toc441496570"/>
      <w:r>
        <w:rPr>
          <w:rFonts w:ascii="Times New Roman" w:hAnsi="Times New Roman"/>
          <w:sz w:val="24"/>
          <w:szCs w:val="24"/>
        </w:rPr>
        <w:t>Федеральным законом от 25.06.2002 №73-ФЗ «Об объектах культурного наследия (памятниках истории и культуры) народов Российской Федерации» // «Российская газета», № 116-117, 29.06.2007;</w:t>
      </w:r>
    </w:p>
    <w:p>
      <w:pPr>
        <w:pStyle w:val="ListParagraph"/>
        <w:numPr>
          <w:ilvl w:val="0"/>
          <w:numId w:val="2"/>
        </w:numPr>
        <w:spacing w:lineRule="auto" w:line="240" w:before="0" w:after="0"/>
        <w:jc w:val="both"/>
        <w:rPr>
          <w:rFonts w:ascii="Times New Roman" w:hAnsi="Times New Roman"/>
          <w:sz w:val="24"/>
          <w:szCs w:val="24"/>
        </w:rPr>
      </w:pPr>
      <w:r>
        <w:rPr>
          <w:rFonts w:ascii="Times New Roman" w:hAnsi="Times New Roman"/>
          <w:sz w:val="24"/>
          <w:szCs w:val="24"/>
        </w:rPr>
        <w:t>Федеральным законом от 02.05.2006 № 59-ФЗ «О порядке рассмотрения обращений граждан Российской Федерации» // «Российская газета», № 95, 05.05.2006;</w:t>
      </w:r>
    </w:p>
    <w:p>
      <w:pPr>
        <w:pStyle w:val="ListParagraph"/>
        <w:numPr>
          <w:ilvl w:val="0"/>
          <w:numId w:val="2"/>
        </w:numPr>
        <w:spacing w:lineRule="auto" w:line="240" w:before="0" w:after="0"/>
        <w:jc w:val="both"/>
        <w:rPr>
          <w:rFonts w:ascii="Times New Roman" w:hAnsi="Times New Roman"/>
          <w:sz w:val="24"/>
          <w:szCs w:val="24"/>
        </w:rPr>
      </w:pPr>
      <w:r>
        <w:rPr>
          <w:rFonts w:ascii="Times New Roman" w:hAnsi="Times New Roman"/>
          <w:sz w:val="24"/>
          <w:szCs w:val="24"/>
        </w:rPr>
        <w:t>Федеральным законом от 27.07.2010 № 210-ФЗ «Об организации предоставления государственных и муниципальных услуг» // «Российская газета», № 168, 30.07.2010;</w:t>
      </w:r>
    </w:p>
    <w:p>
      <w:pPr>
        <w:pStyle w:val="ListParagraph"/>
        <w:numPr>
          <w:ilvl w:val="0"/>
          <w:numId w:val="2"/>
        </w:numPr>
        <w:spacing w:lineRule="auto" w:line="240" w:before="0" w:after="0"/>
        <w:jc w:val="both"/>
        <w:rPr>
          <w:rFonts w:ascii="Times New Roman" w:hAnsi="Times New Roman"/>
          <w:sz w:val="24"/>
          <w:szCs w:val="24"/>
        </w:rPr>
      </w:pPr>
      <w:r>
        <w:rPr>
          <w:rFonts w:ascii="Times New Roman" w:hAnsi="Times New Roman"/>
          <w:sz w:val="24"/>
          <w:szCs w:val="24"/>
        </w:rPr>
        <w:t>Федеральным законом от 06.04.2011 № 63-ФЗ «Об электронной подписи» // «Российская газета», № 75, 08.04.2011;</w:t>
      </w:r>
    </w:p>
    <w:p>
      <w:pPr>
        <w:pStyle w:val="ListParagraph"/>
        <w:numPr>
          <w:ilvl w:val="0"/>
          <w:numId w:val="2"/>
        </w:numPr>
        <w:spacing w:lineRule="auto" w:line="240" w:before="0"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Постановлением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 «Собрание законодательства РФ», 30.05.2011, № 22, ст. 3169;</w:t>
      </w:r>
    </w:p>
    <w:p>
      <w:pPr>
        <w:pStyle w:val="ListParagraph"/>
        <w:numPr>
          <w:ilvl w:val="0"/>
          <w:numId w:val="2"/>
        </w:numPr>
        <w:spacing w:lineRule="auto" w:line="240" w:before="0" w:after="0"/>
        <w:jc w:val="both"/>
        <w:rPr>
          <w:rFonts w:ascii="Times New Roman" w:hAnsi="Times New Roman"/>
          <w:sz w:val="24"/>
          <w:szCs w:val="24"/>
        </w:rPr>
      </w:pPr>
      <w:r>
        <w:rPr>
          <w:rFonts w:ascii="Times New Roman" w:hAnsi="Times New Roman"/>
          <w:sz w:val="24"/>
          <w:szCs w:val="24"/>
        </w:rPr>
        <w:t>Распоряжением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в электронном виде» //«Российская газета»,  №  247,  23.12.2009;</w:t>
      </w:r>
    </w:p>
    <w:p>
      <w:pPr>
        <w:pStyle w:val="ListParagraph"/>
        <w:numPr>
          <w:ilvl w:val="0"/>
          <w:numId w:val="2"/>
        </w:numPr>
        <w:spacing w:lineRule="auto" w:line="240" w:before="0" w:after="0"/>
        <w:jc w:val="both"/>
        <w:rPr>
          <w:rFonts w:ascii="Times New Roman" w:hAnsi="Times New Roman"/>
          <w:sz w:val="24"/>
          <w:szCs w:val="24"/>
        </w:rPr>
      </w:pPr>
      <w:r>
        <w:rPr>
          <w:rFonts w:ascii="Times New Roman" w:hAnsi="Times New Roman"/>
          <w:sz w:val="24"/>
          <w:szCs w:val="24"/>
        </w:rPr>
        <w:t>Приказом Министерства культуры Российской Федерации от 03.10.2011 № 954 «Об утверждении положения о едином государственном реестре объектов культурного наследия (памятников истории и культуры) народов Российской Федерации // «Бюллетень нормативных актов федеральных органов исполнительной власти», № 4, 23.01.2012;</w:t>
      </w:r>
    </w:p>
    <w:p>
      <w:pPr>
        <w:pStyle w:val="ListParagraph"/>
        <w:numPr>
          <w:ilvl w:val="0"/>
          <w:numId w:val="2"/>
        </w:numPr>
        <w:spacing w:lineRule="auto" w:line="240" w:before="0" w:after="0"/>
        <w:jc w:val="both"/>
        <w:rPr>
          <w:rFonts w:ascii="Times New Roman" w:hAnsi="Times New Roman"/>
          <w:sz w:val="24"/>
          <w:szCs w:val="24"/>
        </w:rPr>
      </w:pPr>
      <w:r>
        <w:rPr>
          <w:rFonts w:ascii="Times New Roman" w:hAnsi="Times New Roman"/>
          <w:sz w:val="24"/>
          <w:szCs w:val="24"/>
        </w:rPr>
        <w:t>Законом Московской области № 26/2005-ОЗ «Об объектах культурного наследия (памятниках истории и культуры) в Московской области // «Ежедневные Новости. Подмосковье», № 23, 09.02.2005;</w:t>
      </w:r>
    </w:p>
    <w:p>
      <w:pPr>
        <w:pStyle w:val="ListParagraph"/>
        <w:numPr>
          <w:ilvl w:val="0"/>
          <w:numId w:val="2"/>
        </w:numPr>
        <w:spacing w:lineRule="auto" w:line="240" w:before="0" w:after="0"/>
        <w:jc w:val="both"/>
        <w:rPr>
          <w:rFonts w:ascii="Times New Roman" w:hAnsi="Times New Roman"/>
          <w:sz w:val="24"/>
          <w:szCs w:val="24"/>
        </w:rPr>
      </w:pPr>
      <w:r>
        <w:rPr>
          <w:rFonts w:ascii="Times New Roman" w:hAnsi="Times New Roman"/>
          <w:sz w:val="24"/>
          <w:szCs w:val="24"/>
        </w:rPr>
        <w:t xml:space="preserve">Законом Московской области № 164/2006-ОЗ «О рассмотрении обращений граждан» // «Ежедневные Новости. Подмосковье», № 189, 11.10.2006; </w:t>
      </w:r>
    </w:p>
    <w:p>
      <w:pPr>
        <w:pStyle w:val="ListParagraph"/>
        <w:numPr>
          <w:ilvl w:val="0"/>
          <w:numId w:val="2"/>
        </w:numPr>
        <w:spacing w:lineRule="auto" w:line="240" w:before="0" w:after="0"/>
        <w:jc w:val="both"/>
        <w:rPr>
          <w:rFonts w:ascii="Times New Roman" w:hAnsi="Times New Roman"/>
          <w:sz w:val="24"/>
          <w:szCs w:val="24"/>
        </w:rPr>
      </w:pPr>
      <w:r>
        <w:rPr>
          <w:rFonts w:ascii="Times New Roman" w:hAnsi="Times New Roman"/>
          <w:sz w:val="24"/>
          <w:szCs w:val="24"/>
        </w:rPr>
        <w:t>Положением о Главном управлении культурного наследия Московской области, утвержденным постановлением Правительства Московской области от 11.04.2016 № 287/11 «О формировании Главного управления культурного наследия Московской области» // «Ежедневные новости. Подмосковье», № 98, 02.06.2016;</w:t>
      </w:r>
    </w:p>
    <w:p>
      <w:pPr>
        <w:pStyle w:val="ListParagraph"/>
        <w:numPr>
          <w:ilvl w:val="0"/>
          <w:numId w:val="2"/>
        </w:numPr>
        <w:spacing w:lineRule="auto" w:line="240" w:before="0" w:after="0"/>
        <w:jc w:val="both"/>
        <w:rPr>
          <w:rFonts w:ascii="Times New Roman" w:hAnsi="Times New Roman"/>
          <w:sz w:val="24"/>
          <w:szCs w:val="24"/>
        </w:rPr>
      </w:pPr>
      <w:r>
        <w:rPr>
          <w:rFonts w:ascii="Times New Roman" w:hAnsi="Times New Roman"/>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 // «Ежедневные Новости. Подмосковье», № 77, 05.05.2011;</w:t>
      </w:r>
    </w:p>
    <w:p>
      <w:pPr>
        <w:pStyle w:val="ListParagraph"/>
        <w:numPr>
          <w:ilvl w:val="0"/>
          <w:numId w:val="2"/>
        </w:numPr>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 xml:space="preserve">Приказ Минкультуры России от 02.07.2015 N 1906 «Об утверждении формы паспорта объекта культурного наследия» (Зарегистрировано в Минюсте России 01.09.2015 </w:t>
        <w:br/>
        <w:t>№ 38756);</w:t>
      </w:r>
    </w:p>
    <w:p>
      <w:pPr>
        <w:pStyle w:val="ListParagraph"/>
        <w:numPr>
          <w:ilvl w:val="0"/>
          <w:numId w:val="2"/>
        </w:numPr>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Приказ Минкультуры России от 07.06.2016 N 1271 «Об утверждении порядка оформления и выдачи паспорта объекта культурного наследия (памятника истории и культуры) народов Российской Федерации» (Зарегистрировано в Минюсте России 24.06.2016 № 42636).</w:t>
      </w:r>
    </w:p>
    <w:p>
      <w:pPr>
        <w:pStyle w:val="ListParagraph"/>
        <w:spacing w:lineRule="auto" w:line="240" w:before="0" w:after="0"/>
        <w:jc w:val="both"/>
        <w:rPr>
          <w:rFonts w:ascii="Times New Roman" w:hAnsi="Times New Roman"/>
          <w:sz w:val="24"/>
          <w:szCs w:val="24"/>
        </w:rPr>
      </w:pPr>
      <w:r>
        <w:rPr>
          <w:rFonts w:ascii="Times New Roman" w:hAnsi="Times New Roman"/>
          <w:sz w:val="24"/>
          <w:szCs w:val="24"/>
        </w:rPr>
      </w:r>
    </w:p>
    <w:p>
      <w:pPr>
        <w:pStyle w:val="Normal"/>
        <w:spacing w:lineRule="auto" w:line="240" w:before="0" w:after="0"/>
        <w:jc w:val="both"/>
        <w:rPr>
          <w:rFonts w:ascii="Times New Roman" w:hAnsi="Times New Roman"/>
          <w:sz w:val="24"/>
          <w:szCs w:val="24"/>
        </w:rPr>
      </w:pPr>
      <w:r>
        <w:rPr>
          <w:rFonts w:ascii="Times New Roman" w:hAnsi="Times New Roman"/>
          <w:sz w:val="24"/>
          <w:szCs w:val="24"/>
        </w:rPr>
      </w:r>
    </w:p>
    <w:p>
      <w:pPr>
        <w:pStyle w:val="126"/>
        <w:rPr/>
      </w:pPr>
      <w:r>
        <w:rPr>
          <w:sz w:val="24"/>
          <w:szCs w:val="24"/>
          <w:lang w:val="ru-RU"/>
        </w:rPr>
        <w:t xml:space="preserve"> </w:t>
      </w:r>
      <w:r>
        <w:rPr>
          <w:sz w:val="24"/>
          <w:szCs w:val="24"/>
        </w:rPr>
        <w:t xml:space="preserve">Приложение № </w:t>
      </w:r>
      <w:bookmarkStart w:id="234" w:name="Приложение14"/>
      <w:r>
        <w:rPr>
          <w:sz w:val="24"/>
          <w:szCs w:val="24"/>
        </w:rPr>
        <w:fldChar w:fldCharType="begin"/>
      </w:r>
      <w:r>
        <w:instrText> SEQ Приложение_№ \* ARABIC </w:instrText>
      </w:r>
      <w:r>
        <w:fldChar w:fldCharType="separate"/>
      </w:r>
      <w:r>
        <w:t>4</w:t>
      </w:r>
      <w:r>
        <w:fldChar w:fldCharType="end"/>
      </w:r>
      <w:bookmarkEnd w:id="234"/>
      <w:r>
        <w:rPr>
          <w:sz w:val="24"/>
          <w:szCs w:val="24"/>
        </w:rPr>
        <w:t xml:space="preserve">. </w:t>
      </w:r>
      <w:bookmarkEnd w:id="233"/>
      <w:r>
        <w:rPr>
          <w:sz w:val="24"/>
          <w:szCs w:val="24"/>
          <w:lang w:val="ru-RU"/>
        </w:rPr>
        <w:t>Перечень Органов и организаций, с которыми осуществляет взаимодействие ГУКН Московской области  в ходе предоставления Услуги</w:t>
      </w:r>
    </w:p>
    <w:p>
      <w:pPr>
        <w:pStyle w:val="1113"/>
        <w:numPr>
          <w:ilvl w:val="0"/>
          <w:numId w:val="0"/>
        </w:numPr>
        <w:ind w:left="426" w:hanging="0"/>
        <w:rPr>
          <w:sz w:val="24"/>
          <w:szCs w:val="24"/>
        </w:rPr>
      </w:pPr>
      <w:r>
        <w:rPr>
          <w:sz w:val="24"/>
          <w:szCs w:val="24"/>
        </w:rPr>
        <w:t>В целях предоставления Услуги ГУКН Московской области при необходимости взаимодействует с органами местного самоуправления муниципальных образований Московской области (в рамках межведомственного взаимодействия (п.10.1.1 Регламента).</w:t>
      </w:r>
    </w:p>
    <w:p>
      <w:pPr>
        <w:pStyle w:val="Style53"/>
        <w:rPr>
          <w:i w:val="false"/>
          <w:i w:val="false"/>
          <w:highlight w:val="yellow"/>
        </w:rPr>
      </w:pPr>
      <w:r>
        <w:rPr>
          <w:i w:val="false"/>
          <w:highlight w:val="yellow"/>
        </w:rPr>
      </w:r>
    </w:p>
    <w:p>
      <w:pPr>
        <w:pStyle w:val="126"/>
        <w:rPr>
          <w:sz w:val="24"/>
          <w:szCs w:val="24"/>
          <w:lang w:val="ru-RU"/>
        </w:rPr>
      </w:pPr>
      <w:r>
        <w:rPr>
          <w:sz w:val="24"/>
          <w:szCs w:val="24"/>
          <w:lang w:val="ru-RU"/>
        </w:rPr>
      </w:r>
      <w:r>
        <w:br w:type="page"/>
      </w:r>
    </w:p>
    <w:p>
      <w:pPr>
        <w:pStyle w:val="Normal"/>
        <w:spacing w:lineRule="auto" w:line="240" w:before="0" w:after="0"/>
        <w:rPr>
          <w:rFonts w:ascii="Times New Roman" w:hAnsi="Times New Roman"/>
          <w:b/>
          <w:b/>
          <w:sz w:val="24"/>
          <w:szCs w:val="24"/>
        </w:rPr>
      </w:pPr>
      <w:bookmarkStart w:id="235" w:name="_Toc441496572"/>
      <w:bookmarkStart w:id="236" w:name="_Toc438376275"/>
      <w:bookmarkStart w:id="237" w:name="_Toc438110063"/>
      <w:bookmarkStart w:id="238" w:name="_Toc437973321"/>
      <w:bookmarkStart w:id="239" w:name="_Ref437965623"/>
      <w:r>
        <w:rPr>
          <w:rFonts w:ascii="Times New Roman" w:hAnsi="Times New Roman"/>
          <w:b/>
          <w:sz w:val="24"/>
          <w:szCs w:val="24"/>
        </w:rPr>
        <w:t xml:space="preserve">Приложение № </w:t>
      </w:r>
      <w:bookmarkStart w:id="240" w:name="Приложение7"/>
      <w:r>
        <w:rPr>
          <w:rFonts w:ascii="Times New Roman" w:hAnsi="Times New Roman"/>
          <w:b/>
          <w:sz w:val="24"/>
          <w:szCs w:val="24"/>
        </w:rPr>
        <w:t>5</w:t>
      </w:r>
      <w:bookmarkEnd w:id="239"/>
      <w:bookmarkEnd w:id="240"/>
      <w:bookmarkEnd w:id="235"/>
      <w:bookmarkEnd w:id="236"/>
      <w:bookmarkEnd w:id="237"/>
      <w:bookmarkEnd w:id="238"/>
      <w:r>
        <w:rPr>
          <w:rFonts w:ascii="Times New Roman" w:hAnsi="Times New Roman"/>
          <w:b/>
          <w:sz w:val="24"/>
          <w:szCs w:val="24"/>
        </w:rPr>
        <w:t>. Требования к документам, необходимым для оказания Услуги</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2585"/>
        <w:gridCol w:w="2457"/>
        <w:gridCol w:w="4881"/>
      </w:tblGrid>
      <w:tr>
        <w:trPr>
          <w:tblHeader w:val="true"/>
        </w:trPr>
        <w:tc>
          <w:tcPr>
            <w:tcW w:w="25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Класс документа</w:t>
            </w:r>
          </w:p>
        </w:tc>
        <w:tc>
          <w:tcPr>
            <w:tcW w:w="2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Виды документов</w:t>
            </w:r>
          </w:p>
        </w:tc>
        <w:tc>
          <w:tcPr>
            <w:tcW w:w="4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Требования к документу</w:t>
            </w:r>
          </w:p>
          <w:p>
            <w:pPr>
              <w:pStyle w:val="Normal"/>
              <w:suppressAutoHyphens w:val="true"/>
              <w:spacing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c>
          <w:tcPr>
            <w:tcW w:w="9923"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center"/>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Документы, предоставляемые Заявителем (его представителем)</w:t>
            </w:r>
          </w:p>
        </w:tc>
      </w:tr>
      <w:tr>
        <w:trPr>
          <w:trHeight w:val="563" w:hRule="atLeast"/>
        </w:trPr>
        <w:tc>
          <w:tcPr>
            <w:tcW w:w="25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Заявление</w:t>
            </w:r>
          </w:p>
          <w:p>
            <w:pPr>
              <w:pStyle w:val="Normal"/>
              <w:suppressAutoHyphens w:val="true"/>
              <w:spacing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Письменное заявление</w:t>
            </w:r>
          </w:p>
        </w:tc>
        <w:tc>
          <w:tcPr>
            <w:tcW w:w="4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242"/>
              <w:jc w:val="both"/>
              <w:rPr>
                <w:rFonts w:ascii="Times New Roman" w:hAnsi="Times New Roman"/>
                <w:sz w:val="24"/>
                <w:szCs w:val="24"/>
                <w:lang w:eastAsia="ru-RU"/>
              </w:rPr>
            </w:pPr>
            <w:r>
              <w:rPr>
                <w:rFonts w:ascii="Times New Roman" w:hAnsi="Times New Roman"/>
                <w:sz w:val="24"/>
                <w:szCs w:val="24"/>
                <w:lang w:eastAsia="ru-RU"/>
              </w:rPr>
              <w:t>- наименование государственного органа, а также фамилию, имя, отчество руководителя органа, в адрес которого направлено заявление;</w:t>
            </w:r>
          </w:p>
          <w:p>
            <w:pPr>
              <w:pStyle w:val="Normal"/>
              <w:spacing w:lineRule="auto" w:line="240" w:before="0" w:after="0"/>
              <w:ind w:firstLine="242"/>
              <w:jc w:val="both"/>
              <w:rPr>
                <w:rFonts w:ascii="Times New Roman" w:hAnsi="Times New Roman"/>
                <w:sz w:val="24"/>
                <w:szCs w:val="24"/>
                <w:lang w:eastAsia="ru-RU"/>
              </w:rPr>
            </w:pPr>
            <w:r>
              <w:rPr>
                <w:rFonts w:ascii="Times New Roman" w:hAnsi="Times New Roman"/>
                <w:sz w:val="24"/>
                <w:szCs w:val="24"/>
                <w:lang w:eastAsia="ru-RU"/>
              </w:rPr>
              <w:t>- заявление от юридических лиц должно быть оформлено на официальном бланке юридического лица, который должен содержать почтовый адрес с индексом заявителя, личную подпись руководителя и дату, контактный телефон исполнителя или доверенного лица;</w:t>
            </w:r>
          </w:p>
          <w:p>
            <w:pPr>
              <w:pStyle w:val="Normal"/>
              <w:spacing w:lineRule="auto" w:line="240" w:before="0" w:after="0"/>
              <w:ind w:firstLine="242"/>
              <w:jc w:val="both"/>
              <w:rPr>
                <w:rFonts w:ascii="Times New Roman" w:hAnsi="Times New Roman"/>
                <w:sz w:val="24"/>
                <w:szCs w:val="24"/>
                <w:lang w:eastAsia="ru-RU"/>
              </w:rPr>
            </w:pPr>
            <w:r>
              <w:rPr>
                <w:rFonts w:ascii="Times New Roman" w:hAnsi="Times New Roman"/>
                <w:sz w:val="24"/>
                <w:szCs w:val="24"/>
                <w:lang w:eastAsia="ru-RU"/>
              </w:rPr>
              <w:t>- заявление от физических лиц должно содержать: полностью фамилию, имя, отчество; почтовый адрес с индексом, контактный телефон; личную подпись и дату (в соответствии с Законом Московской области от 05.10.2006 № 164/2006-ОЗ «О рассмотрении обращений граждан»);</w:t>
            </w:r>
          </w:p>
          <w:p>
            <w:pPr>
              <w:pStyle w:val="Normal"/>
              <w:suppressAutoHyphens w:val="true"/>
              <w:spacing w:before="0" w:after="0"/>
              <w:jc w:val="both"/>
              <w:rPr>
                <w:rFonts w:ascii="Times New Roman" w:hAnsi="Times New Roman" w:eastAsia="Times New Roman"/>
                <w:sz w:val="24"/>
                <w:szCs w:val="24"/>
                <w:lang w:eastAsia="ru-RU"/>
              </w:rPr>
            </w:pPr>
            <w:r>
              <w:rPr>
                <w:szCs w:val="24"/>
              </w:rPr>
              <w:t xml:space="preserve">- </w:t>
            </w:r>
            <w:r>
              <w:rPr>
                <w:rFonts w:ascii="Times New Roman" w:hAnsi="Times New Roman"/>
                <w:sz w:val="24"/>
                <w:szCs w:val="24"/>
              </w:rPr>
              <w:t>перечень прилагаемых к заявлению документов</w:t>
            </w:r>
            <w:r>
              <w:rPr>
                <w:szCs w:val="24"/>
              </w:rPr>
              <w:t>.</w:t>
            </w:r>
          </w:p>
        </w:tc>
      </w:tr>
      <w:tr>
        <w:trPr>
          <w:trHeight w:val="3338" w:hRule="atLeast"/>
        </w:trPr>
        <w:tc>
          <w:tcPr>
            <w:tcW w:w="25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center"/>
              <w:rPr>
                <w:rFonts w:ascii="Times New Roman" w:hAnsi="Times New Roman" w:eastAsia="Times New Roman"/>
                <w:sz w:val="24"/>
                <w:szCs w:val="24"/>
                <w:lang w:eastAsia="ru-RU"/>
              </w:rPr>
            </w:pPr>
            <w:r>
              <w:rPr>
                <w:rFonts w:ascii="Times New Roman" w:hAnsi="Times New Roman"/>
                <w:sz w:val="24"/>
                <w:szCs w:val="24"/>
              </w:rPr>
              <w:t>Документ, удостоверяющий личность</w:t>
            </w:r>
          </w:p>
        </w:tc>
        <w:tc>
          <w:tcPr>
            <w:tcW w:w="2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rPr>
                <w:rFonts w:ascii="Times New Roman" w:hAnsi="Times New Roman" w:eastAsia="Times New Roman"/>
                <w:sz w:val="24"/>
                <w:szCs w:val="24"/>
                <w:lang w:eastAsia="ru-RU"/>
              </w:rPr>
            </w:pPr>
            <w:r>
              <w:rPr>
                <w:rFonts w:ascii="Times New Roman" w:hAnsi="Times New Roman"/>
                <w:sz w:val="24"/>
                <w:szCs w:val="24"/>
              </w:rPr>
              <w:t>Паспорт гражданина Российской Федерации</w:t>
            </w:r>
          </w:p>
        </w:tc>
        <w:tc>
          <w:tcPr>
            <w:tcW w:w="4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116"/>
              <w:rPr>
                <w:rFonts w:ascii="Times New Roman" w:hAnsi="Times New Roman"/>
                <w:sz w:val="24"/>
                <w:szCs w:val="24"/>
              </w:rPr>
            </w:pPr>
            <w:r>
              <w:rPr>
                <w:rFonts w:ascii="Times New Roman" w:hAnsi="Times New Roman"/>
                <w:sz w:val="24"/>
                <w:szCs w:val="24"/>
              </w:rPr>
              <w:t>Паспорт оформляется на русском языке на бланке паспорта, едином для всей Российской Федерации.</w:t>
            </w:r>
          </w:p>
          <w:p>
            <w:pPr>
              <w:pStyle w:val="116"/>
              <w:rPr>
                <w:rFonts w:ascii="Times New Roman" w:hAnsi="Times New Roman"/>
                <w:sz w:val="24"/>
                <w:szCs w:val="24"/>
              </w:rPr>
            </w:pPr>
            <w:r>
              <w:rPr>
                <w:rFonts w:ascii="Times New Roman" w:hAnsi="Times New Roman"/>
                <w:sz w:val="24"/>
                <w:szCs w:val="24"/>
              </w:rPr>
              <w:t>Обязательно:</w:t>
            </w:r>
          </w:p>
          <w:p>
            <w:pPr>
              <w:pStyle w:val="116"/>
              <w:numPr>
                <w:ilvl w:val="0"/>
                <w:numId w:val="22"/>
              </w:numPr>
              <w:rPr>
                <w:rFonts w:ascii="Times New Roman" w:hAnsi="Times New Roman"/>
                <w:sz w:val="24"/>
                <w:szCs w:val="24"/>
              </w:rPr>
            </w:pPr>
            <w:r>
              <w:rPr>
                <w:rFonts w:ascii="Times New Roman" w:hAnsi="Times New Roman"/>
                <w:sz w:val="24"/>
                <w:szCs w:val="24"/>
              </w:rPr>
              <w:t>наличие личной фотографии;</w:t>
            </w:r>
          </w:p>
          <w:p>
            <w:pPr>
              <w:pStyle w:val="116"/>
              <w:numPr>
                <w:ilvl w:val="0"/>
                <w:numId w:val="22"/>
              </w:numPr>
              <w:rPr>
                <w:rFonts w:ascii="Times New Roman" w:hAnsi="Times New Roman"/>
                <w:sz w:val="24"/>
                <w:szCs w:val="24"/>
              </w:rPr>
            </w:pPr>
            <w:r>
              <w:rPr>
                <w:rFonts w:ascii="Times New Roman" w:hAnsi="Times New Roman"/>
                <w:sz w:val="24"/>
                <w:szCs w:val="24"/>
              </w:rPr>
              <w:t>наличие сведений о личности гражданина: фамилия, имя, отчество, пол, дата рождения и место рождения.</w:t>
            </w:r>
          </w:p>
          <w:p>
            <w:pPr>
              <w:pStyle w:val="116"/>
              <w:rPr>
                <w:rFonts w:ascii="Times New Roman" w:hAnsi="Times New Roman"/>
                <w:sz w:val="24"/>
                <w:szCs w:val="24"/>
              </w:rPr>
            </w:pPr>
            <w:r>
              <w:rPr>
                <w:rFonts w:ascii="Times New Roman" w:hAnsi="Times New Roman"/>
                <w:sz w:val="24"/>
                <w:szCs w:val="24"/>
              </w:rPr>
              <w:t xml:space="preserve">Наличие отметок: </w:t>
            </w:r>
          </w:p>
          <w:p>
            <w:pPr>
              <w:pStyle w:val="116"/>
              <w:numPr>
                <w:ilvl w:val="0"/>
                <w:numId w:val="21"/>
              </w:numPr>
              <w:rPr>
                <w:rFonts w:ascii="Times New Roman" w:hAnsi="Times New Roman"/>
                <w:sz w:val="24"/>
                <w:szCs w:val="24"/>
              </w:rPr>
            </w:pPr>
            <w:r>
              <w:rPr>
                <w:rFonts w:ascii="Times New Roman" w:hAnsi="Times New Roman"/>
                <w:sz w:val="24"/>
                <w:szCs w:val="24"/>
              </w:rPr>
              <w:t>о регистрации гражданина по месту жительства и снятии его с регистрационного учета;</w:t>
            </w:r>
          </w:p>
          <w:p>
            <w:pPr>
              <w:pStyle w:val="116"/>
              <w:numPr>
                <w:ilvl w:val="0"/>
                <w:numId w:val="21"/>
              </w:numPr>
              <w:rPr>
                <w:rFonts w:ascii="Times New Roman" w:hAnsi="Times New Roman"/>
                <w:sz w:val="24"/>
                <w:szCs w:val="24"/>
              </w:rPr>
            </w:pPr>
            <w:r>
              <w:rPr>
                <w:rFonts w:ascii="Times New Roman" w:hAnsi="Times New Roman"/>
                <w:sz w:val="24"/>
                <w:szCs w:val="24"/>
              </w:rPr>
              <w:t>об отношении к воинской обязанности граждан, достигших 18-летнего возраста;</w:t>
            </w:r>
          </w:p>
          <w:p>
            <w:pPr>
              <w:pStyle w:val="116"/>
              <w:numPr>
                <w:ilvl w:val="0"/>
                <w:numId w:val="21"/>
              </w:numPr>
              <w:rPr>
                <w:rFonts w:ascii="Times New Roman" w:hAnsi="Times New Roman"/>
                <w:sz w:val="24"/>
                <w:szCs w:val="24"/>
              </w:rPr>
            </w:pPr>
            <w:r>
              <w:rPr>
                <w:rFonts w:ascii="Times New Roman" w:hAnsi="Times New Roman"/>
                <w:sz w:val="24"/>
                <w:szCs w:val="24"/>
              </w:rPr>
              <w:t>о регистрации и расторжении брака;</w:t>
            </w:r>
          </w:p>
          <w:p>
            <w:pPr>
              <w:pStyle w:val="116"/>
              <w:numPr>
                <w:ilvl w:val="0"/>
                <w:numId w:val="21"/>
              </w:numPr>
              <w:rPr>
                <w:rFonts w:ascii="Times New Roman" w:hAnsi="Times New Roman"/>
                <w:sz w:val="24"/>
                <w:szCs w:val="24"/>
              </w:rPr>
            </w:pPr>
            <w:r>
              <w:rPr>
                <w:rFonts w:ascii="Times New Roman" w:hAnsi="Times New Roman"/>
                <w:sz w:val="24"/>
                <w:szCs w:val="24"/>
              </w:rPr>
              <w:t>о детях (гражданах Российской Федерации, не достигших 14-летнего возраста);</w:t>
            </w:r>
          </w:p>
          <w:p>
            <w:pPr>
              <w:pStyle w:val="116"/>
              <w:numPr>
                <w:ilvl w:val="0"/>
                <w:numId w:val="21"/>
              </w:numPr>
              <w:rPr>
                <w:rFonts w:ascii="Times New Roman" w:hAnsi="Times New Roman"/>
                <w:sz w:val="24"/>
                <w:szCs w:val="24"/>
              </w:rPr>
            </w:pPr>
            <w:r>
              <w:rPr>
                <w:rFonts w:ascii="Times New Roman" w:hAnsi="Times New Roman"/>
                <w:sz w:val="24"/>
                <w:szCs w:val="24"/>
              </w:rPr>
              <w:t>о ранее выданных основных документах, удостоверяющих личность гражданина Российской Федерации на территории Российской Федерации;</w:t>
            </w:r>
          </w:p>
          <w:p>
            <w:pPr>
              <w:pStyle w:val="116"/>
              <w:numPr>
                <w:ilvl w:val="0"/>
                <w:numId w:val="21"/>
              </w:numPr>
              <w:rPr>
                <w:rFonts w:ascii="Times New Roman" w:hAnsi="Times New Roman"/>
                <w:sz w:val="24"/>
                <w:szCs w:val="24"/>
              </w:rPr>
            </w:pPr>
            <w:r>
              <w:rPr>
                <w:rFonts w:ascii="Times New Roman" w:hAnsi="Times New Roman"/>
                <w:sz w:val="24"/>
                <w:szCs w:val="24"/>
              </w:rPr>
              <w:t>о выдаче основных документов, удостоверяющих личность гражданина Российской Федерации за пределами территории Российской Федерации.</w:t>
            </w:r>
          </w:p>
          <w:p>
            <w:pPr>
              <w:pStyle w:val="116"/>
              <w:rPr>
                <w:rFonts w:ascii="Times New Roman" w:hAnsi="Times New Roman"/>
                <w:sz w:val="24"/>
                <w:szCs w:val="24"/>
              </w:rPr>
            </w:pPr>
            <w:r>
              <w:rPr>
                <w:rFonts w:ascii="Times New Roman" w:hAnsi="Times New Roman"/>
                <w:sz w:val="24"/>
                <w:szCs w:val="24"/>
              </w:rPr>
              <w:t>Могут быть отметки:</w:t>
            </w:r>
          </w:p>
          <w:p>
            <w:pPr>
              <w:pStyle w:val="116"/>
              <w:numPr>
                <w:ilvl w:val="0"/>
                <w:numId w:val="23"/>
              </w:numPr>
              <w:rPr>
                <w:rFonts w:ascii="Times New Roman" w:hAnsi="Times New Roman"/>
                <w:sz w:val="24"/>
                <w:szCs w:val="24"/>
              </w:rPr>
            </w:pPr>
            <w:r>
              <w:rPr>
                <w:rFonts w:ascii="Times New Roman" w:hAnsi="Times New Roman"/>
                <w:sz w:val="24"/>
                <w:szCs w:val="24"/>
              </w:rPr>
              <w:t>о группе крови и резус-факторе гражданина;</w:t>
            </w:r>
          </w:p>
          <w:p>
            <w:pPr>
              <w:pStyle w:val="116"/>
              <w:numPr>
                <w:ilvl w:val="0"/>
                <w:numId w:val="23"/>
              </w:numPr>
              <w:rPr>
                <w:rFonts w:ascii="Times New Roman" w:hAnsi="Times New Roman"/>
                <w:sz w:val="24"/>
                <w:szCs w:val="24"/>
              </w:rPr>
            </w:pPr>
            <w:r>
              <w:rPr>
                <w:rFonts w:ascii="Times New Roman" w:hAnsi="Times New Roman"/>
                <w:sz w:val="24"/>
                <w:szCs w:val="24"/>
              </w:rPr>
              <w:t>об идентификационном номере налогоплательщика.</w:t>
            </w:r>
          </w:p>
          <w:p>
            <w:pPr>
              <w:pStyle w:val="116"/>
              <w:rPr>
                <w:rFonts w:ascii="Times New Roman" w:hAnsi="Times New Roman"/>
                <w:sz w:val="24"/>
                <w:szCs w:val="24"/>
              </w:rPr>
            </w:pPr>
            <w:r>
              <w:rPr>
                <w:rFonts w:ascii="Times New Roman" w:hAnsi="Times New Roman"/>
                <w:sz w:val="24"/>
                <w:szCs w:val="24"/>
              </w:rPr>
              <w:t>Паспорт, в который внесены иные сведения, отметки или записи, является недействительным.</w:t>
            </w:r>
          </w:p>
          <w:p>
            <w:pPr>
              <w:pStyle w:val="ListParagraph"/>
              <w:suppressAutoHyphens w:val="true"/>
              <w:spacing w:before="0" w:after="0"/>
              <w:jc w:val="both"/>
              <w:rPr>
                <w:rFonts w:ascii="Times New Roman" w:hAnsi="Times New Roman" w:eastAsia="Times New Roman"/>
                <w:sz w:val="24"/>
                <w:szCs w:val="24"/>
                <w:lang w:eastAsia="ru-RU"/>
              </w:rPr>
            </w:pPr>
            <w:r>
              <w:rPr>
                <w:rFonts w:ascii="Times New Roman" w:hAnsi="Times New Roman"/>
                <w:sz w:val="24"/>
                <w:szCs w:val="24"/>
              </w:rPr>
              <w:t>По достижении гражданином (за исключением военнослужащих, проходящих службу по призыву) 20-летнего и 45-летнего возраста паспорт подлежит замене.</w:t>
            </w:r>
          </w:p>
        </w:tc>
      </w:tr>
      <w:tr>
        <w:trPr>
          <w:trHeight w:val="2924" w:hRule="atLeast"/>
        </w:trPr>
        <w:tc>
          <w:tcPr>
            <w:tcW w:w="25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center"/>
              <w:rPr>
                <w:rFonts w:ascii="Times New Roman" w:hAnsi="Times New Roman" w:eastAsia="Times New Roman"/>
                <w:sz w:val="24"/>
                <w:szCs w:val="24"/>
                <w:lang w:eastAsia="ru-RU"/>
              </w:rPr>
            </w:pPr>
            <w:r>
              <w:rPr>
                <w:rFonts w:ascii="Times New Roman" w:hAnsi="Times New Roman"/>
                <w:sz w:val="24"/>
                <w:szCs w:val="24"/>
              </w:rPr>
              <w:t>Документ, подтверждающий полномочия представителя Заявителя</w:t>
            </w:r>
          </w:p>
        </w:tc>
        <w:tc>
          <w:tcPr>
            <w:tcW w:w="2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rPr>
                <w:rFonts w:ascii="Times New Roman" w:hAnsi="Times New Roman" w:eastAsia="Times New Roman"/>
                <w:sz w:val="24"/>
                <w:szCs w:val="24"/>
                <w:lang w:eastAsia="ru-RU"/>
              </w:rPr>
            </w:pPr>
            <w:r>
              <w:rPr>
                <w:rFonts w:ascii="Times New Roman" w:hAnsi="Times New Roman"/>
                <w:sz w:val="24"/>
                <w:szCs w:val="24"/>
              </w:rPr>
              <w:t>Доверенность</w:t>
            </w:r>
          </w:p>
        </w:tc>
        <w:tc>
          <w:tcPr>
            <w:tcW w:w="4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116"/>
              <w:rPr>
                <w:rFonts w:ascii="Times New Roman" w:hAnsi="Times New Roman"/>
                <w:sz w:val="24"/>
                <w:szCs w:val="24"/>
              </w:rPr>
            </w:pPr>
            <w:r>
              <w:rPr>
                <w:rFonts w:ascii="Times New Roman" w:hAnsi="Times New Roman"/>
                <w:sz w:val="24"/>
                <w:szCs w:val="24"/>
              </w:rPr>
              <w:t>Доверенность должна содержать следующие сведения:</w:t>
            </w:r>
          </w:p>
          <w:p>
            <w:pPr>
              <w:pStyle w:val="116"/>
              <w:numPr>
                <w:ilvl w:val="0"/>
                <w:numId w:val="24"/>
              </w:numPr>
              <w:rPr>
                <w:rFonts w:ascii="Times New Roman" w:hAnsi="Times New Roman"/>
                <w:sz w:val="24"/>
                <w:szCs w:val="24"/>
              </w:rPr>
            </w:pPr>
            <w:r>
              <w:rPr>
                <w:rFonts w:ascii="Times New Roman" w:hAnsi="Times New Roman"/>
                <w:sz w:val="24"/>
                <w:szCs w:val="24"/>
              </w:rPr>
              <w:t>ФИО лица, выдавшего доверенность;</w:t>
            </w:r>
          </w:p>
          <w:p>
            <w:pPr>
              <w:pStyle w:val="116"/>
              <w:numPr>
                <w:ilvl w:val="0"/>
                <w:numId w:val="24"/>
              </w:numPr>
              <w:rPr>
                <w:rFonts w:ascii="Times New Roman" w:hAnsi="Times New Roman"/>
                <w:sz w:val="24"/>
                <w:szCs w:val="24"/>
              </w:rPr>
            </w:pPr>
            <w:r>
              <w:rPr>
                <w:rFonts w:ascii="Times New Roman" w:hAnsi="Times New Roman"/>
                <w:sz w:val="24"/>
                <w:szCs w:val="24"/>
              </w:rPr>
              <w:t>ФИО лица, уполномоченного по доверенности;</w:t>
            </w:r>
          </w:p>
          <w:p>
            <w:pPr>
              <w:pStyle w:val="116"/>
              <w:numPr>
                <w:ilvl w:val="0"/>
                <w:numId w:val="24"/>
              </w:numPr>
              <w:rPr>
                <w:rFonts w:ascii="Times New Roman" w:hAnsi="Times New Roman"/>
                <w:sz w:val="24"/>
                <w:szCs w:val="24"/>
              </w:rPr>
            </w:pPr>
            <w:r>
              <w:rPr>
                <w:rFonts w:ascii="Times New Roman" w:hAnsi="Times New Roman"/>
                <w:sz w:val="24"/>
                <w:szCs w:val="24"/>
              </w:rPr>
              <w:t>Данные документов, удостоверяющих личность этих лиц;</w:t>
            </w:r>
          </w:p>
          <w:p>
            <w:pPr>
              <w:pStyle w:val="116"/>
              <w:numPr>
                <w:ilvl w:val="0"/>
                <w:numId w:val="24"/>
              </w:numPr>
              <w:rPr>
                <w:rFonts w:ascii="Times New Roman" w:hAnsi="Times New Roman"/>
                <w:sz w:val="24"/>
                <w:szCs w:val="24"/>
              </w:rPr>
            </w:pPr>
            <w:r>
              <w:rPr>
                <w:rFonts w:ascii="Times New Roman" w:hAnsi="Times New Roman"/>
                <w:sz w:val="24"/>
                <w:szCs w:val="24"/>
              </w:rPr>
              <w:t>Дата выдачи доверенности;</w:t>
            </w:r>
          </w:p>
          <w:p>
            <w:pPr>
              <w:pStyle w:val="ListParagraph"/>
              <w:suppressAutoHyphens w:val="true"/>
              <w:spacing w:before="0" w:after="0"/>
              <w:jc w:val="both"/>
              <w:rPr>
                <w:rFonts w:ascii="Times New Roman" w:hAnsi="Times New Roman" w:eastAsia="Times New Roman"/>
                <w:sz w:val="24"/>
                <w:szCs w:val="24"/>
                <w:lang w:eastAsia="ru-RU"/>
              </w:rPr>
            </w:pPr>
            <w:r>
              <w:rPr>
                <w:rFonts w:ascii="Times New Roman" w:hAnsi="Times New Roman"/>
                <w:sz w:val="24"/>
                <w:szCs w:val="24"/>
              </w:rPr>
              <w:t>Подпись лица, выдавшего доверенность.</w:t>
            </w:r>
          </w:p>
        </w:tc>
      </w:tr>
      <w:tr>
        <w:trPr>
          <w:trHeight w:val="1266" w:hRule="atLeast"/>
        </w:trPr>
        <w:tc>
          <w:tcPr>
            <w:tcW w:w="25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rPr>
                <w:rFonts w:ascii="Times New Roman" w:hAnsi="Times New Roman" w:eastAsia="Times New Roman"/>
                <w:sz w:val="24"/>
                <w:szCs w:val="24"/>
                <w:lang w:eastAsia="ru-RU"/>
              </w:rPr>
            </w:pPr>
            <w:r>
              <w:rPr>
                <w:rFonts w:ascii="Times New Roman" w:hAnsi="Times New Roman"/>
                <w:sz w:val="24"/>
                <w:szCs w:val="24"/>
              </w:rPr>
              <w:t>Выписка из ЕГРЮЛ</w:t>
            </w:r>
          </w:p>
        </w:tc>
        <w:tc>
          <w:tcPr>
            <w:tcW w:w="4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24"/>
              </w:numPr>
              <w:suppressAutoHyphens w:val="true"/>
              <w:spacing w:before="0" w:after="0"/>
              <w:jc w:val="both"/>
              <w:rPr>
                <w:rFonts w:ascii="Times New Roman" w:hAnsi="Times New Roman" w:eastAsia="Times New Roman"/>
                <w:sz w:val="24"/>
                <w:szCs w:val="24"/>
                <w:lang w:eastAsia="ru-RU"/>
              </w:rPr>
            </w:pPr>
            <w:r>
              <w:rPr>
                <w:rFonts w:ascii="Times New Roman" w:hAnsi="Times New Roman"/>
                <w:sz w:val="24"/>
                <w:szCs w:val="24"/>
              </w:rPr>
              <w:t>Содержит сведения о лице, имеющем право осуществлять действия от имени юридического лица.</w:t>
            </w:r>
          </w:p>
        </w:tc>
      </w:tr>
      <w:tr>
        <w:trPr/>
        <w:tc>
          <w:tcPr>
            <w:tcW w:w="25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center"/>
              <w:rPr>
                <w:rFonts w:ascii="Times New Roman" w:hAnsi="Times New Roman" w:eastAsia="Times New Roman"/>
                <w:b/>
                <w:b/>
                <w:color w:val="000000" w:themeColor="text1"/>
                <w:sz w:val="24"/>
                <w:szCs w:val="24"/>
                <w:lang w:eastAsia="ru-RU"/>
              </w:rPr>
            </w:pPr>
            <w:r>
              <w:rPr>
                <w:rFonts w:ascii="Times New Roman" w:hAnsi="Times New Roman"/>
                <w:sz w:val="24"/>
                <w:szCs w:val="24"/>
              </w:rPr>
              <w:t>Документы, подтверждающие право собственности либо иное право обладания объектом культурного наследия</w:t>
            </w:r>
          </w:p>
        </w:tc>
        <w:tc>
          <w:tcPr>
            <w:tcW w:w="2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Свидетельство права собственности;</w:t>
            </w:r>
          </w:p>
          <w:p>
            <w:pPr>
              <w:pStyle w:val="Normal"/>
              <w:suppressAutoHyphens w:val="true"/>
              <w:spacing w:before="0" w:after="0"/>
              <w:ind w:left="193" w:hanging="141"/>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Договор безвозмездного и бессрочного пользования;</w:t>
            </w:r>
          </w:p>
          <w:p>
            <w:pPr>
              <w:pStyle w:val="Normal"/>
              <w:suppressAutoHyphens w:val="true"/>
              <w:spacing w:before="0" w:after="0"/>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Арендный договор</w:t>
            </w:r>
          </w:p>
        </w:tc>
        <w:tc>
          <w:tcPr>
            <w:tcW w:w="4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Правоподтверждающие документы должны быть оформлены в установленном законодательством порядке. </w:t>
            </w:r>
          </w:p>
        </w:tc>
      </w:tr>
      <w:tr>
        <w:trPr/>
        <w:tc>
          <w:tcPr>
            <w:tcW w:w="9923"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center"/>
              <w:rPr>
                <w:rFonts w:ascii="Times New Roman" w:hAnsi="Times New Roman" w:eastAsia="Times New Roman"/>
                <w:b/>
                <w:b/>
                <w:color w:val="FF0000"/>
                <w:sz w:val="24"/>
                <w:szCs w:val="24"/>
                <w:lang w:eastAsia="ru-RU"/>
              </w:rPr>
            </w:pPr>
            <w:r>
              <w:rPr>
                <w:rFonts w:eastAsia="Times New Roman" w:ascii="Times New Roman" w:hAnsi="Times New Roman"/>
                <w:b/>
                <w:color w:val="FF0000"/>
                <w:sz w:val="24"/>
                <w:szCs w:val="24"/>
                <w:lang w:eastAsia="ru-RU"/>
              </w:rPr>
              <w:t>Документы, запрашиваемые в порядке межведомственного взаимодействия</w:t>
            </w:r>
          </w:p>
        </w:tc>
      </w:tr>
      <w:tr>
        <w:trPr/>
        <w:tc>
          <w:tcPr>
            <w:tcW w:w="25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center"/>
              <w:rPr>
                <w:rFonts w:ascii="Times New Roman" w:hAnsi="Times New Roman" w:eastAsia="Times New Roman"/>
                <w:color w:val="FF0000"/>
                <w:sz w:val="24"/>
                <w:szCs w:val="24"/>
                <w:lang w:eastAsia="ru-RU"/>
              </w:rPr>
            </w:pPr>
            <w:r>
              <w:rPr>
                <w:rFonts w:eastAsia="Times New Roman" w:ascii="Times New Roman" w:hAnsi="Times New Roman"/>
                <w:color w:val="FF0000"/>
                <w:sz w:val="24"/>
                <w:szCs w:val="24"/>
                <w:lang w:eastAsia="ru-RU"/>
              </w:rPr>
              <w:t xml:space="preserve">Документ, подтверждающий современный адрес ОКН, включенного в единый государственный реестр объектов культурного наследия </w:t>
            </w:r>
          </w:p>
        </w:tc>
        <w:tc>
          <w:tcPr>
            <w:tcW w:w="2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both"/>
              <w:rPr>
                <w:rFonts w:ascii="Times New Roman" w:hAnsi="Times New Roman" w:eastAsia="Times New Roman"/>
                <w:color w:val="FF0000"/>
                <w:sz w:val="24"/>
                <w:szCs w:val="24"/>
                <w:lang w:eastAsia="ru-RU"/>
              </w:rPr>
            </w:pPr>
            <w:r>
              <w:rPr>
                <w:rFonts w:eastAsia="Times New Roman" w:ascii="Times New Roman" w:hAnsi="Times New Roman"/>
                <w:color w:val="FF0000"/>
                <w:sz w:val="24"/>
                <w:szCs w:val="24"/>
                <w:lang w:eastAsia="ru-RU"/>
              </w:rPr>
              <w:t>Справка об адресе объекта недвижимости</w:t>
            </w:r>
          </w:p>
        </w:tc>
        <w:tc>
          <w:tcPr>
            <w:tcW w:w="4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spacing w:before="0" w:after="0"/>
              <w:jc w:val="both"/>
              <w:rPr>
                <w:rFonts w:ascii="Times New Roman" w:hAnsi="Times New Roman" w:eastAsia="Times New Roman"/>
                <w:color w:val="FF0000"/>
                <w:sz w:val="24"/>
                <w:szCs w:val="24"/>
                <w:lang w:eastAsia="ru-RU"/>
              </w:rPr>
            </w:pPr>
            <w:r>
              <w:rPr>
                <w:rFonts w:eastAsia="Times New Roman" w:ascii="Times New Roman" w:hAnsi="Times New Roman"/>
                <w:color w:val="FF0000"/>
                <w:sz w:val="24"/>
                <w:szCs w:val="24"/>
                <w:lang w:eastAsia="ru-RU"/>
              </w:rPr>
              <w:t>Справка должна содержать:</w:t>
            </w:r>
          </w:p>
          <w:p>
            <w:pPr>
              <w:pStyle w:val="Normal"/>
              <w:suppressAutoHyphens w:val="true"/>
              <w:spacing w:before="0" w:after="0"/>
              <w:jc w:val="both"/>
              <w:rPr>
                <w:rFonts w:ascii="Times New Roman" w:hAnsi="Times New Roman" w:eastAsia="Times New Roman"/>
                <w:color w:val="FF0000"/>
                <w:sz w:val="24"/>
                <w:szCs w:val="24"/>
                <w:lang w:eastAsia="ru-RU"/>
              </w:rPr>
            </w:pPr>
            <w:r>
              <w:rPr>
                <w:rFonts w:eastAsia="Times New Roman" w:ascii="Times New Roman" w:hAnsi="Times New Roman"/>
                <w:color w:val="FF0000"/>
                <w:sz w:val="24"/>
                <w:szCs w:val="24"/>
                <w:lang w:eastAsia="ru-RU"/>
              </w:rPr>
              <w:t>- информацию о присвоении современного адреса объекту культурного наследия с указанием документа-основания (в случае изменения адреса);</w:t>
            </w:r>
          </w:p>
          <w:p>
            <w:pPr>
              <w:pStyle w:val="Normal"/>
              <w:suppressAutoHyphens w:val="true"/>
              <w:spacing w:before="0" w:after="0"/>
              <w:jc w:val="both"/>
              <w:rPr>
                <w:rFonts w:ascii="Times New Roman" w:hAnsi="Times New Roman" w:eastAsia="Times New Roman"/>
                <w:color w:val="FF0000"/>
                <w:sz w:val="24"/>
                <w:szCs w:val="24"/>
                <w:lang w:eastAsia="ru-RU"/>
              </w:rPr>
            </w:pPr>
            <w:r>
              <w:rPr>
                <w:rFonts w:eastAsia="Times New Roman" w:ascii="Times New Roman" w:hAnsi="Times New Roman"/>
                <w:color w:val="FF0000"/>
                <w:sz w:val="24"/>
                <w:szCs w:val="24"/>
                <w:lang w:eastAsia="ru-RU"/>
              </w:rPr>
              <w:t>- сведения, подтверждающие соответствие современного адреса ОКН адресу, с которым ОКН был включен в единый государственный реестр ОКН;</w:t>
            </w:r>
          </w:p>
          <w:p>
            <w:pPr>
              <w:pStyle w:val="Normal"/>
              <w:suppressAutoHyphens w:val="true"/>
              <w:spacing w:before="0" w:after="0"/>
              <w:jc w:val="both"/>
              <w:rPr>
                <w:rFonts w:ascii="Times New Roman" w:hAnsi="Times New Roman" w:eastAsia="Times New Roman"/>
                <w:color w:val="FF0000"/>
                <w:sz w:val="24"/>
                <w:szCs w:val="24"/>
                <w:lang w:eastAsia="ru-RU"/>
              </w:rPr>
            </w:pPr>
            <w:r>
              <w:rPr>
                <w:rFonts w:eastAsia="Times New Roman" w:ascii="Times New Roman" w:hAnsi="Times New Roman"/>
                <w:color w:val="FF0000"/>
                <w:sz w:val="24"/>
                <w:szCs w:val="24"/>
                <w:lang w:eastAsia="ru-RU"/>
              </w:rPr>
              <w:t>- местоположение объекта на адресном плане (по возможности)</w:t>
            </w:r>
          </w:p>
        </w:tc>
      </w:tr>
    </w:tbl>
    <w:p>
      <w:pPr>
        <w:pStyle w:val="126"/>
        <w:spacing w:lineRule="auto" w:line="240" w:before="0" w:after="0"/>
        <w:rPr>
          <w:sz w:val="24"/>
          <w:szCs w:val="24"/>
          <w:lang w:val="ru-RU"/>
        </w:rPr>
      </w:pPr>
      <w:r>
        <w:rPr>
          <w:sz w:val="24"/>
          <w:szCs w:val="24"/>
          <w:lang w:val="ru-RU"/>
        </w:rPr>
      </w:r>
    </w:p>
    <w:p>
      <w:pPr>
        <w:pStyle w:val="126"/>
        <w:spacing w:lineRule="auto" w:line="240" w:before="0" w:after="0"/>
        <w:rPr>
          <w:sz w:val="24"/>
          <w:szCs w:val="24"/>
          <w:lang w:val="ru-RU"/>
        </w:rPr>
      </w:pPr>
      <w:r>
        <w:rPr>
          <w:sz w:val="24"/>
          <w:szCs w:val="24"/>
          <w:lang w:val="ru-RU"/>
        </w:rPr>
      </w:r>
    </w:p>
    <w:p>
      <w:pPr>
        <w:pStyle w:val="126"/>
        <w:spacing w:lineRule="auto" w:line="240" w:before="0" w:after="0"/>
        <w:rPr>
          <w:sz w:val="24"/>
          <w:szCs w:val="24"/>
          <w:lang w:val="ru-RU"/>
        </w:rPr>
      </w:pPr>
      <w:r>
        <w:rPr>
          <w:sz w:val="24"/>
          <w:szCs w:val="24"/>
        </w:rPr>
        <w:t xml:space="preserve">Приложение № </w:t>
      </w:r>
      <w:bookmarkStart w:id="241" w:name="Приложение2"/>
      <w:r>
        <w:rPr>
          <w:sz w:val="24"/>
          <w:szCs w:val="24"/>
          <w:lang w:val="ru-RU"/>
        </w:rPr>
        <w:t>6</w:t>
      </w:r>
      <w:bookmarkEnd w:id="216"/>
      <w:bookmarkEnd w:id="241"/>
      <w:r>
        <w:rPr>
          <w:sz w:val="24"/>
          <w:szCs w:val="24"/>
        </w:rPr>
        <w:t>. Справочная информация о месте нахождения, графике работы, контактных телефонах, адресах электронной почты</w:t>
      </w:r>
      <w:r>
        <w:rPr>
          <w:sz w:val="24"/>
          <w:szCs w:val="24"/>
          <w:lang w:val="ru-RU"/>
        </w:rPr>
        <w:t xml:space="preserve"> ГУКН Московской области </w:t>
      </w:r>
      <w:r>
        <w:rPr>
          <w:sz w:val="24"/>
          <w:szCs w:val="24"/>
        </w:rPr>
        <w:t xml:space="preserve">и организаций, участвующих в предоставлении </w:t>
      </w:r>
      <w:r>
        <w:rPr>
          <w:sz w:val="24"/>
          <w:szCs w:val="24"/>
          <w:lang w:val="ru-RU"/>
        </w:rPr>
        <w:t>и информировании о порядке предоставления</w:t>
      </w:r>
      <w:bookmarkEnd w:id="211"/>
      <w:bookmarkEnd w:id="212"/>
      <w:bookmarkEnd w:id="213"/>
      <w:bookmarkEnd w:id="214"/>
      <w:bookmarkEnd w:id="215"/>
      <w:r>
        <w:rPr>
          <w:sz w:val="24"/>
          <w:szCs w:val="24"/>
        </w:rPr>
        <w:t xml:space="preserve"> Услуги</w:t>
      </w:r>
    </w:p>
    <w:p>
      <w:pPr>
        <w:pStyle w:val="Normal"/>
        <w:spacing w:before="0" w:after="0"/>
        <w:jc w:val="both"/>
        <w:rPr>
          <w:rFonts w:ascii="Times New Roman" w:hAnsi="Times New Roman"/>
          <w:b/>
          <w:b/>
          <w:sz w:val="24"/>
          <w:szCs w:val="24"/>
        </w:rPr>
      </w:pPr>
      <w:r>
        <w:rPr>
          <w:rFonts w:ascii="Times New Roman" w:hAnsi="Times New Roman"/>
          <w:b/>
          <w:sz w:val="24"/>
          <w:szCs w:val="24"/>
        </w:rPr>
        <w:t>1. ГУКН Московской области Московской области</w:t>
      </w:r>
    </w:p>
    <w:p>
      <w:pPr>
        <w:pStyle w:val="Normal"/>
        <w:spacing w:lineRule="atLeast" w:line="305"/>
        <w:jc w:val="both"/>
        <w:textAlignment w:val="baseline"/>
        <w:rPr>
          <w:rFonts w:ascii="Times New Roman" w:hAnsi="Times New Roman" w:eastAsia="Times New Roman"/>
          <w:sz w:val="24"/>
          <w:szCs w:val="24"/>
          <w:lang w:eastAsia="ar-SA"/>
        </w:rPr>
      </w:pPr>
      <w:r>
        <w:rPr>
          <w:rFonts w:eastAsia="Times New Roman" w:ascii="Times New Roman" w:hAnsi="Times New Roman"/>
          <w:sz w:val="24"/>
          <w:szCs w:val="24"/>
          <w:lang w:eastAsia="ar-SA"/>
        </w:rPr>
        <w:t xml:space="preserve">Место нахождения: </w:t>
      </w:r>
      <w:r>
        <w:rPr>
          <w:rFonts w:eastAsia="Times New Roman" w:ascii="Times New Roman" w:hAnsi="Times New Roman"/>
          <w:color w:val="222222"/>
          <w:sz w:val="24"/>
          <w:szCs w:val="24"/>
          <w:lang w:eastAsia="ru-RU"/>
        </w:rPr>
        <w:t>г. Москва, ул. Кулакова, д. 20, стр. 1, бизнес-центр «Орбита-2», 8-й этаж (станция метро «Строгино»).</w:t>
      </w:r>
    </w:p>
    <w:p>
      <w:pPr>
        <w:pStyle w:val="Normal"/>
        <w:suppressAutoHyphens w:val="true"/>
        <w:spacing w:before="0" w:after="0"/>
        <w:ind w:firstLine="708"/>
        <w:rPr>
          <w:rFonts w:ascii="Times New Roman" w:hAnsi="Times New Roman" w:eastAsia="Times New Roman"/>
          <w:sz w:val="24"/>
          <w:szCs w:val="24"/>
          <w:lang w:eastAsia="ar-SA"/>
        </w:rPr>
      </w:pPr>
      <w:r>
        <w:rPr>
          <w:rFonts w:eastAsia="Times New Roman" w:ascii="Times New Roman" w:hAnsi="Times New Roman"/>
          <w:sz w:val="24"/>
          <w:szCs w:val="24"/>
          <w:lang w:eastAsia="ar-SA"/>
        </w:rPr>
        <w:t>График приема Заявлений:</w:t>
      </w:r>
    </w:p>
    <w:tbl>
      <w:tblPr>
        <w:tblW w:w="4050" w:type="pct"/>
        <w:jc w:val="left"/>
        <w:tblInd w:w="5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1899"/>
        <w:gridCol w:w="6137"/>
      </w:tblGrid>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rPr>
            </w:pPr>
            <w:r>
              <w:rPr>
                <w:rFonts w:ascii="Times New Roman" w:hAnsi="Times New Roman"/>
                <w:sz w:val="24"/>
                <w:szCs w:val="24"/>
              </w:rPr>
              <w:t>Понедельник:</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rPr>
              <w:t>с 09.00 до 18.00 (перерыв 13.00-13.45)</w:t>
            </w:r>
          </w:p>
        </w:tc>
      </w:tr>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rPr>
            </w:pPr>
            <w:r>
              <w:rPr>
                <w:rFonts w:ascii="Times New Roman" w:hAnsi="Times New Roman"/>
                <w:sz w:val="24"/>
                <w:szCs w:val="24"/>
              </w:rPr>
              <w:t>Вторник:</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rPr>
              <w:t>с 09.00 до 18.00 (перерыв13.00-13.45)</w:t>
            </w:r>
          </w:p>
        </w:tc>
      </w:tr>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rPr>
            </w:pPr>
            <w:r>
              <w:rPr>
                <w:rFonts w:ascii="Times New Roman" w:hAnsi="Times New Roman"/>
                <w:sz w:val="24"/>
                <w:szCs w:val="24"/>
                <w:lang w:val="en-US"/>
              </w:rPr>
              <w:t>С</w:t>
            </w:r>
            <w:r>
              <w:rPr>
                <w:rFonts w:ascii="Times New Roman" w:hAnsi="Times New Roman"/>
                <w:sz w:val="24"/>
                <w:szCs w:val="24"/>
              </w:rPr>
              <w:t>реда:</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rPr>
              <w:t>с 09.00 до 18.00 (перерыв 13.00-13.45)</w:t>
            </w:r>
          </w:p>
        </w:tc>
      </w:tr>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lang w:val="en-US"/>
              </w:rPr>
            </w:pPr>
            <w:r>
              <w:rPr>
                <w:rFonts w:ascii="Times New Roman" w:hAnsi="Times New Roman"/>
                <w:sz w:val="24"/>
                <w:szCs w:val="24"/>
              </w:rPr>
              <w:t>Четверг</w:t>
            </w:r>
            <w:r>
              <w:rPr>
                <w:rFonts w:ascii="Times New Roman" w:hAnsi="Times New Roman"/>
                <w:sz w:val="24"/>
                <w:szCs w:val="24"/>
                <w:lang w:val="en-US"/>
              </w:rPr>
              <w:t>:</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rPr>
              <w:t>с 09.00 до 18.00 (перерыв13.00-13.45)</w:t>
            </w:r>
          </w:p>
        </w:tc>
      </w:tr>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lang w:val="en-US"/>
              </w:rPr>
            </w:pPr>
            <w:r>
              <w:rPr>
                <w:rFonts w:ascii="Times New Roman" w:hAnsi="Times New Roman"/>
                <w:sz w:val="24"/>
                <w:szCs w:val="24"/>
                <w:lang w:val="en-US"/>
              </w:rPr>
              <w:t>Пятница:</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rPr>
              <w:t>с 09.00 до 16.45 (перерыв13.00-13.45)</w:t>
            </w:r>
          </w:p>
        </w:tc>
      </w:tr>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rPr>
            </w:pPr>
            <w:r>
              <w:rPr>
                <w:rFonts w:ascii="Times New Roman" w:hAnsi="Times New Roman"/>
                <w:sz w:val="24"/>
                <w:szCs w:val="24"/>
                <w:lang w:val="en-US"/>
              </w:rPr>
              <w:t>Суббота</w:t>
            </w:r>
            <w:r>
              <w:rPr>
                <w:rFonts w:ascii="Times New Roman" w:hAnsi="Times New Roman"/>
                <w:sz w:val="24"/>
                <w:szCs w:val="24"/>
              </w:rPr>
              <w:t>:</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lang w:val="en-US"/>
              </w:rPr>
              <w:t>выходной день</w:t>
            </w:r>
          </w:p>
        </w:tc>
      </w:tr>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lang w:val="en-US"/>
              </w:rPr>
            </w:pPr>
            <w:r>
              <w:rPr>
                <w:rFonts w:ascii="Times New Roman" w:hAnsi="Times New Roman"/>
                <w:sz w:val="24"/>
                <w:szCs w:val="24"/>
                <w:lang w:val="en-US"/>
              </w:rPr>
              <w:t>Воскресенье:</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lang w:val="en-US"/>
              </w:rPr>
              <w:t>выходной день</w:t>
            </w:r>
          </w:p>
        </w:tc>
      </w:tr>
    </w:tbl>
    <w:p>
      <w:pPr>
        <w:pStyle w:val="Normal"/>
        <w:suppressAutoHyphens w:val="true"/>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Почтовый адрес: </w:t>
      </w:r>
      <w:r>
        <w:rPr>
          <w:rFonts w:eastAsia="Times New Roman" w:ascii="Times New Roman" w:hAnsi="Times New Roman"/>
          <w:color w:val="222222"/>
          <w:sz w:val="24"/>
          <w:szCs w:val="24"/>
          <w:lang w:eastAsia="ru-RU"/>
        </w:rPr>
        <w:t>143407, Московская область, г. Красногорск-7, бульвар Строителей, д.4, корп.1.</w:t>
      </w:r>
    </w:p>
    <w:p>
      <w:pPr>
        <w:pStyle w:val="Normal"/>
        <w:spacing w:before="0" w:after="0"/>
        <w:rPr>
          <w:rFonts w:ascii="Times New Roman" w:hAnsi="Times New Roman"/>
          <w:sz w:val="24"/>
          <w:szCs w:val="24"/>
        </w:rPr>
      </w:pPr>
      <w:r>
        <w:rPr>
          <w:rFonts w:ascii="Times New Roman" w:hAnsi="Times New Roman"/>
          <w:sz w:val="24"/>
          <w:szCs w:val="24"/>
        </w:rPr>
        <w:t xml:space="preserve">Контактный телефон: </w:t>
      </w:r>
      <w:r>
        <w:rPr>
          <w:rFonts w:eastAsia="Times New Roman" w:ascii="Times New Roman" w:hAnsi="Times New Roman"/>
          <w:color w:val="222222"/>
          <w:sz w:val="24"/>
          <w:szCs w:val="24"/>
          <w:lang w:eastAsia="ru-RU"/>
        </w:rPr>
        <w:t>+7 498 602-19-66</w:t>
      </w:r>
    </w:p>
    <w:p>
      <w:pPr>
        <w:pStyle w:val="Normal"/>
        <w:spacing w:before="0" w:after="0"/>
        <w:rPr>
          <w:rFonts w:ascii="Times New Roman" w:hAnsi="Times New Roman"/>
          <w:sz w:val="24"/>
          <w:szCs w:val="24"/>
        </w:rPr>
      </w:pPr>
      <w:r>
        <w:rPr>
          <w:rFonts w:ascii="Times New Roman" w:hAnsi="Times New Roman"/>
          <w:sz w:val="24"/>
          <w:szCs w:val="24"/>
        </w:rPr>
        <w:t>Горячая линия Губернатора Московской области: 8-800-500-50-30</w:t>
      </w:r>
    </w:p>
    <w:p>
      <w:pPr>
        <w:pStyle w:val="Normal"/>
        <w:spacing w:lineRule="auto" w:line="240" w:before="0" w:after="0"/>
        <w:jc w:val="both"/>
        <w:rPr>
          <w:rFonts w:ascii="Times New Roman" w:hAnsi="Times New Roman"/>
          <w:sz w:val="28"/>
          <w:szCs w:val="28"/>
        </w:rPr>
      </w:pPr>
      <w:r>
        <w:rPr>
          <w:rFonts w:ascii="Times New Roman" w:hAnsi="Times New Roman"/>
          <w:sz w:val="24"/>
          <w:szCs w:val="24"/>
        </w:rPr>
        <w:t>Официальный сайт в информационно-коммуникационной сети «Интернет»: www.</w:t>
      </w:r>
      <w:r>
        <w:rPr>
          <w:rFonts w:ascii="Times New Roman" w:hAnsi="Times New Roman"/>
          <w:sz w:val="24"/>
          <w:szCs w:val="24"/>
          <w:lang w:val="en-US"/>
        </w:rPr>
        <w:t>gukn</w:t>
      </w:r>
      <w:r>
        <w:rPr>
          <w:rFonts w:ascii="Times New Roman" w:hAnsi="Times New Roman"/>
          <w:sz w:val="24"/>
          <w:szCs w:val="24"/>
        </w:rPr>
        <w:t>.mosreg.ru.</w:t>
      </w:r>
    </w:p>
    <w:p>
      <w:pPr>
        <w:pStyle w:val="Normal"/>
        <w:spacing w:before="0" w:after="0"/>
        <w:rPr>
          <w:rFonts w:ascii="Times New Roman" w:hAnsi="Times New Roman"/>
          <w:sz w:val="28"/>
          <w:szCs w:val="28"/>
        </w:rPr>
      </w:pPr>
      <w:r>
        <w:rPr>
          <w:rFonts w:ascii="Times New Roman" w:hAnsi="Times New Roman"/>
          <w:sz w:val="24"/>
          <w:szCs w:val="24"/>
        </w:rPr>
        <w:t>Адрес электронной почты в сети Интернет</w:t>
      </w:r>
      <w:r>
        <w:rPr>
          <w:rFonts w:ascii="Times New Roman" w:hAnsi="Times New Roman"/>
          <w:sz w:val="28"/>
          <w:szCs w:val="28"/>
        </w:rPr>
        <w:t xml:space="preserve">: </w:t>
      </w:r>
      <w:r>
        <w:rPr>
          <w:rFonts w:eastAsia="Times New Roman" w:ascii="Times New Roman" w:hAnsi="Times New Roman"/>
          <w:color w:val="222222"/>
          <w:sz w:val="24"/>
          <w:szCs w:val="24"/>
          <w:lang w:val="en-US" w:eastAsia="ru-RU"/>
        </w:rPr>
        <w:t>gukn</w:t>
      </w:r>
      <w:r>
        <w:rPr>
          <w:rFonts w:eastAsia="Times New Roman" w:ascii="Times New Roman" w:hAnsi="Times New Roman"/>
          <w:color w:val="222222"/>
          <w:sz w:val="24"/>
          <w:szCs w:val="24"/>
          <w:lang w:eastAsia="ru-RU"/>
        </w:rPr>
        <w:t>@mos</w:t>
      </w:r>
      <w:r>
        <w:rPr>
          <w:rFonts w:ascii="Times New Roman" w:hAnsi="Times New Roman"/>
          <w:sz w:val="24"/>
          <w:szCs w:val="24"/>
        </w:rPr>
        <w:t>reg</w:t>
      </w:r>
      <w:r>
        <w:rPr>
          <w:rFonts w:eastAsia="Times New Roman" w:ascii="Times New Roman" w:hAnsi="Times New Roman"/>
          <w:color w:val="222222"/>
          <w:sz w:val="24"/>
          <w:szCs w:val="24"/>
          <w:lang w:eastAsia="ru-RU"/>
        </w:rPr>
        <w:t>.ru </w:t>
      </w:r>
    </w:p>
    <w:p>
      <w:pPr>
        <w:pStyle w:val="Normal"/>
        <w:spacing w:before="0" w:after="0"/>
        <w:rPr>
          <w:rFonts w:ascii="Times New Roman" w:hAnsi="Times New Roman"/>
          <w:b/>
          <w:b/>
          <w:sz w:val="24"/>
          <w:szCs w:val="24"/>
        </w:rPr>
      </w:pPr>
      <w:r>
        <w:rPr>
          <w:rFonts w:ascii="Times New Roman" w:hAnsi="Times New Roman"/>
          <w:b/>
          <w:sz w:val="24"/>
          <w:szCs w:val="24"/>
        </w:rPr>
        <w:t>2.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p>
      <w:pPr>
        <w:pStyle w:val="Normal"/>
        <w:spacing w:before="0" w:after="0"/>
        <w:ind w:firstLine="540"/>
        <w:rPr>
          <w:rFonts w:ascii="Times New Roman" w:hAnsi="Times New Roman"/>
          <w:sz w:val="24"/>
          <w:szCs w:val="24"/>
        </w:rPr>
      </w:pPr>
      <w:r>
        <w:rPr>
          <w:rFonts w:ascii="Times New Roman" w:hAnsi="Times New Roman"/>
          <w:sz w:val="24"/>
          <w:szCs w:val="24"/>
        </w:rPr>
        <w:t>Место нахождения: 143407, Московская область, г. Красногорск, бульвар Строителей, д. 4, Бизнес центр «Кубик», секция А, этаж 4.</w:t>
      </w:r>
    </w:p>
    <w:p>
      <w:pPr>
        <w:pStyle w:val="Normal"/>
        <w:spacing w:before="0" w:after="0"/>
        <w:ind w:firstLine="540"/>
        <w:rPr>
          <w:rFonts w:ascii="Times New Roman" w:hAnsi="Times New Roman"/>
          <w:sz w:val="24"/>
          <w:szCs w:val="24"/>
        </w:rPr>
      </w:pPr>
      <w:r>
        <w:rPr>
          <w:rFonts w:ascii="Times New Roman" w:hAnsi="Times New Roman"/>
          <w:sz w:val="24"/>
          <w:szCs w:val="24"/>
        </w:rPr>
        <w:t>График работы:</w:t>
      </w:r>
    </w:p>
    <w:tbl>
      <w:tblPr>
        <w:tblW w:w="4050" w:type="pct"/>
        <w:jc w:val="left"/>
        <w:tblInd w:w="5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1899"/>
        <w:gridCol w:w="6137"/>
      </w:tblGrid>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rPr>
            </w:pPr>
            <w:r>
              <w:rPr>
                <w:rFonts w:ascii="Times New Roman" w:hAnsi="Times New Roman"/>
                <w:sz w:val="24"/>
                <w:szCs w:val="24"/>
              </w:rPr>
              <w:t>Понедельник:</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rPr>
              <w:t>с 09.00 до 18.00 (перерыв 13.00-13.45)</w:t>
            </w:r>
          </w:p>
        </w:tc>
      </w:tr>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rPr>
            </w:pPr>
            <w:r>
              <w:rPr>
                <w:rFonts w:ascii="Times New Roman" w:hAnsi="Times New Roman"/>
                <w:sz w:val="24"/>
                <w:szCs w:val="24"/>
              </w:rPr>
              <w:t>Вторник:</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rPr>
              <w:t>с 09.00 до 18.00 (перерыв13.00-13.45)</w:t>
            </w:r>
          </w:p>
        </w:tc>
      </w:tr>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rPr>
            </w:pPr>
            <w:r>
              <w:rPr>
                <w:rFonts w:ascii="Times New Roman" w:hAnsi="Times New Roman"/>
                <w:sz w:val="24"/>
                <w:szCs w:val="24"/>
                <w:lang w:val="en-US"/>
              </w:rPr>
              <w:t>С</w:t>
            </w:r>
            <w:r>
              <w:rPr>
                <w:rFonts w:ascii="Times New Roman" w:hAnsi="Times New Roman"/>
                <w:sz w:val="24"/>
                <w:szCs w:val="24"/>
              </w:rPr>
              <w:t>реда:</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rPr>
              <w:t>с 09.00 до 18.00 (перерыв 13.00-13.45)</w:t>
            </w:r>
          </w:p>
        </w:tc>
      </w:tr>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lang w:val="en-US"/>
              </w:rPr>
            </w:pPr>
            <w:r>
              <w:rPr>
                <w:rFonts w:ascii="Times New Roman" w:hAnsi="Times New Roman"/>
                <w:sz w:val="24"/>
                <w:szCs w:val="24"/>
              </w:rPr>
              <w:t>Четверг</w:t>
            </w:r>
            <w:r>
              <w:rPr>
                <w:rFonts w:ascii="Times New Roman" w:hAnsi="Times New Roman"/>
                <w:sz w:val="24"/>
                <w:szCs w:val="24"/>
                <w:lang w:val="en-US"/>
              </w:rPr>
              <w:t>:</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rPr>
              <w:t>с 09.00 до 18.00 (перерыв13.00-13.45)</w:t>
            </w:r>
          </w:p>
        </w:tc>
      </w:tr>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lang w:val="en-US"/>
              </w:rPr>
            </w:pPr>
            <w:r>
              <w:rPr>
                <w:rFonts w:ascii="Times New Roman" w:hAnsi="Times New Roman"/>
                <w:sz w:val="24"/>
                <w:szCs w:val="24"/>
                <w:lang w:val="en-US"/>
              </w:rPr>
              <w:t>Пятница:</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rPr>
              <w:t>с 09.00 до 16.45 (перерыв13.00-13.45)</w:t>
            </w:r>
          </w:p>
        </w:tc>
      </w:tr>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rPr>
            </w:pPr>
            <w:r>
              <w:rPr>
                <w:rFonts w:ascii="Times New Roman" w:hAnsi="Times New Roman"/>
                <w:sz w:val="24"/>
                <w:szCs w:val="24"/>
                <w:lang w:val="en-US"/>
              </w:rPr>
              <w:t>Суббота</w:t>
            </w:r>
            <w:r>
              <w:rPr>
                <w:rFonts w:ascii="Times New Roman" w:hAnsi="Times New Roman"/>
                <w:sz w:val="24"/>
                <w:szCs w:val="24"/>
              </w:rPr>
              <w:t>:</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lang w:val="en-US"/>
              </w:rPr>
              <w:t>выходной день</w:t>
            </w:r>
          </w:p>
        </w:tc>
      </w:tr>
      <w:tr>
        <w:trPr/>
        <w:tc>
          <w:tcPr>
            <w:tcW w:w="18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276" w:leader="none"/>
              </w:tabs>
              <w:spacing w:before="0" w:after="0"/>
              <w:rPr>
                <w:rFonts w:ascii="Times New Roman" w:hAnsi="Times New Roman"/>
                <w:sz w:val="24"/>
                <w:szCs w:val="24"/>
                <w:lang w:val="en-US"/>
              </w:rPr>
            </w:pPr>
            <w:r>
              <w:rPr>
                <w:rFonts w:ascii="Times New Roman" w:hAnsi="Times New Roman"/>
                <w:sz w:val="24"/>
                <w:szCs w:val="24"/>
                <w:lang w:val="en-US"/>
              </w:rPr>
              <w:t>Воскресенье:</w:t>
            </w:r>
          </w:p>
        </w:tc>
        <w:tc>
          <w:tcPr>
            <w:tcW w:w="6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276" w:leader="none"/>
              </w:tabs>
              <w:spacing w:before="0" w:after="0"/>
              <w:jc w:val="center"/>
              <w:rPr>
                <w:rFonts w:ascii="Times New Roman" w:hAnsi="Times New Roman"/>
                <w:sz w:val="24"/>
                <w:szCs w:val="24"/>
              </w:rPr>
            </w:pPr>
            <w:r>
              <w:rPr>
                <w:rFonts w:ascii="Times New Roman" w:hAnsi="Times New Roman"/>
                <w:sz w:val="24"/>
                <w:szCs w:val="24"/>
                <w:lang w:val="en-US"/>
              </w:rPr>
              <w:t>выходной день</w:t>
            </w:r>
          </w:p>
        </w:tc>
      </w:tr>
    </w:tbl>
    <w:p>
      <w:pPr>
        <w:pStyle w:val="Normal"/>
        <w:spacing w:before="0" w:after="0"/>
        <w:ind w:firstLine="540"/>
        <w:jc w:val="both"/>
        <w:rPr>
          <w:rFonts w:ascii="Times New Roman" w:hAnsi="Times New Roman"/>
          <w:sz w:val="24"/>
          <w:szCs w:val="24"/>
        </w:rPr>
      </w:pPr>
      <w:r>
        <w:rPr>
          <w:rFonts w:ascii="Times New Roman" w:hAnsi="Times New Roman"/>
          <w:sz w:val="24"/>
          <w:szCs w:val="24"/>
        </w:rPr>
        <w:t>Почтовый адрес: 143407, Московская область, г. Красногорск, бульвар Строителей, д. 1.</w:t>
      </w:r>
    </w:p>
    <w:p>
      <w:pPr>
        <w:pStyle w:val="Normal"/>
        <w:spacing w:before="0" w:after="0"/>
        <w:ind w:firstLine="540"/>
        <w:jc w:val="both"/>
        <w:rPr>
          <w:rFonts w:ascii="Times New Roman" w:hAnsi="Times New Roman"/>
          <w:sz w:val="24"/>
          <w:szCs w:val="24"/>
        </w:rPr>
      </w:pPr>
      <w:r>
        <w:rPr>
          <w:rFonts w:ascii="Times New Roman" w:hAnsi="Times New Roman"/>
          <w:sz w:val="24"/>
          <w:szCs w:val="24"/>
        </w:rPr>
        <w:t xml:space="preserve">Телефон </w:t>
      </w:r>
      <w:r>
        <w:rPr>
          <w:rFonts w:ascii="Times New Roman" w:hAnsi="Times New Roman"/>
          <w:sz w:val="24"/>
          <w:szCs w:val="24"/>
          <w:lang w:val="en-US"/>
        </w:rPr>
        <w:t>Call</w:t>
      </w:r>
      <w:r>
        <w:rPr>
          <w:rFonts w:ascii="Times New Roman" w:hAnsi="Times New Roman"/>
          <w:sz w:val="24"/>
          <w:szCs w:val="24"/>
        </w:rPr>
        <w:t>-центра: 8(495)794-86-41.</w:t>
      </w:r>
    </w:p>
    <w:p>
      <w:pPr>
        <w:pStyle w:val="Normal"/>
        <w:spacing w:before="0" w:after="0"/>
        <w:ind w:firstLine="540"/>
        <w:jc w:val="both"/>
        <w:rPr>
          <w:rFonts w:ascii="Times New Roman" w:hAnsi="Times New Roman"/>
          <w:sz w:val="24"/>
          <w:szCs w:val="24"/>
        </w:rPr>
      </w:pPr>
      <w:r>
        <w:rPr>
          <w:rFonts w:ascii="Times New Roman" w:hAnsi="Times New Roman"/>
          <w:sz w:val="24"/>
          <w:szCs w:val="24"/>
        </w:rPr>
        <w:t xml:space="preserve">Официальный сайт в сети Интернет: </w:t>
      </w:r>
      <w:r>
        <w:rPr>
          <w:rFonts w:ascii="Times New Roman" w:hAnsi="Times New Roman"/>
          <w:sz w:val="24"/>
          <w:szCs w:val="24"/>
          <w:lang w:val="en-US"/>
        </w:rPr>
        <w:t>mfc</w:t>
      </w:r>
      <w:r>
        <w:rPr>
          <w:rFonts w:ascii="Times New Roman" w:hAnsi="Times New Roman"/>
          <w:sz w:val="24"/>
          <w:szCs w:val="24"/>
        </w:rPr>
        <w:t>.</w:t>
      </w:r>
      <w:r>
        <w:rPr>
          <w:rFonts w:ascii="Times New Roman" w:hAnsi="Times New Roman"/>
          <w:sz w:val="24"/>
          <w:szCs w:val="24"/>
          <w:lang w:val="en-US"/>
        </w:rPr>
        <w:t>mosreg</w:t>
      </w:r>
      <w:r>
        <w:rPr>
          <w:rFonts w:ascii="Times New Roman" w:hAnsi="Times New Roman"/>
          <w:sz w:val="24"/>
          <w:szCs w:val="24"/>
        </w:rPr>
        <w:t>.</w:t>
      </w:r>
      <w:r>
        <w:rPr>
          <w:rFonts w:ascii="Times New Roman" w:hAnsi="Times New Roman"/>
          <w:sz w:val="24"/>
          <w:szCs w:val="24"/>
          <w:lang w:val="en-US"/>
        </w:rPr>
        <w:t>ru</w:t>
      </w:r>
      <w:r>
        <w:rPr>
          <w:rFonts w:ascii="Times New Roman" w:hAnsi="Times New Roman"/>
          <w:sz w:val="24"/>
          <w:szCs w:val="24"/>
        </w:rPr>
        <w:t>.</w:t>
      </w:r>
    </w:p>
    <w:p>
      <w:pPr>
        <w:pStyle w:val="Normal"/>
        <w:spacing w:before="0" w:after="0"/>
        <w:ind w:firstLine="540"/>
        <w:rPr/>
      </w:pPr>
      <w:r>
        <w:rPr>
          <w:rFonts w:ascii="Times New Roman" w:hAnsi="Times New Roman"/>
          <w:sz w:val="24"/>
          <w:szCs w:val="24"/>
        </w:rPr>
        <w:t xml:space="preserve">Адрес электронной почты в сети Интернет: </w:t>
      </w:r>
      <w:hyperlink r:id="rId5">
        <w:r>
          <w:rPr>
            <w:webHidden/>
            <w:rStyle w:val="Style5"/>
            <w:rFonts w:ascii="Times New Roman" w:hAnsi="Times New Roman"/>
            <w:color w:val="00000A"/>
            <w:sz w:val="24"/>
            <w:szCs w:val="24"/>
            <w:lang w:val="en-US"/>
          </w:rPr>
          <w:t>MFC</w:t>
        </w:r>
        <w:r>
          <w:rPr>
            <w:rStyle w:val="Style5"/>
            <w:rFonts w:ascii="Times New Roman" w:hAnsi="Times New Roman"/>
            <w:color w:val="00000A"/>
            <w:sz w:val="24"/>
            <w:szCs w:val="24"/>
          </w:rPr>
          <w:t>@</w:t>
        </w:r>
        <w:r>
          <w:rPr>
            <w:rStyle w:val="Style5"/>
            <w:rFonts w:ascii="Times New Roman" w:hAnsi="Times New Roman"/>
            <w:color w:val="00000A"/>
            <w:sz w:val="24"/>
            <w:szCs w:val="24"/>
            <w:lang w:val="en-US"/>
          </w:rPr>
          <w:t>mosreg</w:t>
        </w:r>
        <w:r>
          <w:rPr>
            <w:rStyle w:val="Style5"/>
            <w:rFonts w:ascii="Times New Roman" w:hAnsi="Times New Roman"/>
            <w:color w:val="00000A"/>
            <w:sz w:val="24"/>
            <w:szCs w:val="24"/>
          </w:rPr>
          <w:t>.</w:t>
        </w:r>
        <w:r>
          <w:rPr>
            <w:rStyle w:val="Style5"/>
            <w:rFonts w:ascii="Times New Roman" w:hAnsi="Times New Roman"/>
            <w:color w:val="00000A"/>
            <w:sz w:val="24"/>
            <w:szCs w:val="24"/>
            <w:lang w:val="en-US"/>
          </w:rPr>
          <w:t>ru</w:t>
        </w:r>
      </w:hyperlink>
      <w:r>
        <w:rPr>
          <w:rFonts w:ascii="Times New Roman" w:hAnsi="Times New Roman"/>
          <w:color w:val="00000A"/>
          <w:sz w:val="24"/>
          <w:szCs w:val="24"/>
        </w:rPr>
        <w:t>.</w:t>
      </w:r>
      <w:r>
        <w:br w:type="page"/>
      </w:r>
    </w:p>
    <w:p>
      <w:pPr>
        <w:pStyle w:val="Normal"/>
        <w:spacing w:lineRule="auto" w:line="240" w:before="0" w:after="0"/>
        <w:jc w:val="center"/>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Справочная информация о месте нахождения МФЦ, действующих на территории Московской области, графике работы, контактных телефонах, адресах электронной почты</w:t>
      </w:r>
    </w:p>
    <w:tbl>
      <w:tblPr>
        <w:tblW w:w="5000" w:type="pct"/>
        <w:jc w:val="left"/>
        <w:tblInd w:w="-1001"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0" w:type="dxa"/>
          <w:left w:w="112" w:type="dxa"/>
          <w:bottom w:w="0" w:type="dxa"/>
          <w:right w:w="120" w:type="dxa"/>
        </w:tblCellMar>
        <w:tblLook w:val="04a0"/>
      </w:tblPr>
      <w:tblGrid>
        <w:gridCol w:w="2071"/>
        <w:gridCol w:w="2215"/>
        <w:gridCol w:w="1641"/>
        <w:gridCol w:w="2422"/>
        <w:gridCol w:w="1574"/>
      </w:tblGrid>
      <w:tr>
        <w:trPr>
          <w:tblHeader w:val="true"/>
          <w:trHeight w:val="1046"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b/>
                <w:b/>
                <w:sz w:val="24"/>
                <w:szCs w:val="24"/>
                <w:lang w:eastAsia="ru-RU"/>
              </w:rPr>
            </w:pPr>
            <w:r>
              <w:rPr>
                <w:rFonts w:eastAsia="Times New Roman" w:ascii="Times New Roman" w:hAnsi="Times New Roman"/>
                <w:b/>
                <w:bCs/>
                <w:sz w:val="24"/>
                <w:szCs w:val="24"/>
                <w:lang w:eastAsia="ru-RU"/>
              </w:rPr>
              <w:t>Наименование муниципального образования</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b/>
                <w:b/>
                <w:sz w:val="24"/>
                <w:szCs w:val="24"/>
                <w:lang w:eastAsia="ru-RU"/>
              </w:rPr>
            </w:pPr>
            <w:r>
              <w:rPr>
                <w:rFonts w:eastAsia="Times New Roman" w:ascii="Times New Roman" w:hAnsi="Times New Roman"/>
                <w:b/>
                <w:bCs/>
                <w:sz w:val="24"/>
                <w:szCs w:val="24"/>
                <w:lang w:eastAsia="ru-RU"/>
              </w:rPr>
              <w:t>Адрес МФЦ</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r>
          </w:p>
          <w:p>
            <w:pPr>
              <w:pStyle w:val="Normal"/>
              <w:spacing w:lineRule="auto" w:line="240" w:before="0" w:after="0"/>
              <w:rPr>
                <w:rFonts w:ascii="Times New Roman" w:hAnsi="Times New Roman" w:eastAsia="Times New Roman"/>
                <w:b/>
                <w:b/>
                <w:sz w:val="24"/>
                <w:szCs w:val="24"/>
                <w:lang w:eastAsia="ru-RU"/>
              </w:rPr>
            </w:pPr>
            <w:r>
              <w:rPr>
                <w:rFonts w:eastAsia="Times New Roman" w:ascii="Times New Roman" w:hAnsi="Times New Roman"/>
                <w:b/>
                <w:bCs/>
                <w:sz w:val="24"/>
                <w:szCs w:val="24"/>
                <w:lang w:eastAsia="ru-RU"/>
              </w:rPr>
              <w:t>Телефон</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b/>
                <w:b/>
                <w:sz w:val="24"/>
                <w:szCs w:val="24"/>
                <w:lang w:eastAsia="ru-RU"/>
              </w:rPr>
            </w:pPr>
            <w:r>
              <w:rPr>
                <w:rFonts w:eastAsia="Times New Roman" w:ascii="Times New Roman" w:hAnsi="Times New Roman"/>
                <w:b/>
                <w:bCs/>
                <w:sz w:val="24"/>
                <w:szCs w:val="24"/>
                <w:lang w:eastAsia="ru-RU"/>
              </w:rPr>
              <w:t>Адрес электронной почты</w:t>
            </w:r>
          </w:p>
          <w:p>
            <w:pPr>
              <w:pStyle w:val="Normal"/>
              <w:spacing w:lineRule="auto" w:line="240" w:before="0" w:after="0"/>
              <w:rPr>
                <w:rFonts w:ascii="Times New Roman" w:hAnsi="Times New Roman" w:eastAsia="Times New Roman"/>
                <w:b/>
                <w:b/>
                <w:sz w:val="24"/>
                <w:szCs w:val="24"/>
                <w:lang w:eastAsia="ru-RU"/>
              </w:rPr>
            </w:pPr>
            <w:r>
              <w:rPr>
                <w:rFonts w:eastAsia="Times New Roman" w:ascii="Times New Roman" w:hAnsi="Times New Roman"/>
                <w:b/>
                <w:bCs/>
                <w:sz w:val="24"/>
                <w:szCs w:val="24"/>
                <w:lang w:eastAsia="ru-RU"/>
              </w:rPr>
              <w:t>Сайт в Интернете</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b/>
                <w:b/>
                <w:sz w:val="24"/>
                <w:szCs w:val="24"/>
                <w:lang w:eastAsia="ru-RU"/>
              </w:rPr>
            </w:pPr>
            <w:r>
              <w:rPr>
                <w:rFonts w:eastAsia="Times New Roman" w:ascii="Times New Roman" w:hAnsi="Times New Roman"/>
                <w:b/>
                <w:bCs/>
                <w:sz w:val="24"/>
                <w:szCs w:val="24"/>
                <w:lang w:eastAsia="ru-RU"/>
              </w:rPr>
              <w:t>График работы</w:t>
            </w:r>
          </w:p>
        </w:tc>
      </w:tr>
      <w:tr>
        <w:trPr>
          <w:trHeight w:val="1005" w:hRule="atLeast"/>
        </w:trPr>
        <w:tc>
          <w:tcPr>
            <w:tcW w:w="2071" w:type="dxa"/>
            <w:vMerge w:val="restart"/>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Балашиха</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143912, Московская область, г. Балашиха, ул. Советская, д. 4,</w:t>
            </w:r>
          </w:p>
        </w:tc>
        <w:tc>
          <w:tcPr>
            <w:tcW w:w="1641" w:type="dxa"/>
            <w:vMerge w:val="restart"/>
            <w:tcBorders>
              <w:top w:val="single" w:sz="6" w:space="0" w:color="000001"/>
              <w:left w:val="single" w:sz="6" w:space="0" w:color="000001"/>
              <w:right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 151-20-02</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 151-92-29</w:t>
            </w:r>
          </w:p>
        </w:tc>
        <w:tc>
          <w:tcPr>
            <w:tcW w:w="2422" w:type="dxa"/>
            <w:vMerge w:val="restart"/>
            <w:tcBorders>
              <w:top w:val="single" w:sz="6" w:space="0" w:color="000001"/>
              <w:left w:val="single" w:sz="6" w:space="0" w:color="000001"/>
              <w:right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val="en-US" w:eastAsia="ru-RU"/>
              </w:rPr>
              <w:t>mfc</w:t>
            </w:r>
            <w:r>
              <w:rPr>
                <w:rFonts w:eastAsia="Times New Roman" w:ascii="Times New Roman" w:hAnsi="Times New Roman"/>
                <w:sz w:val="24"/>
                <w:szCs w:val="24"/>
                <w:lang w:eastAsia="ru-RU"/>
              </w:rPr>
              <w:t>-</w:t>
            </w:r>
            <w:r>
              <w:rPr>
                <w:rFonts w:eastAsia="Times New Roman" w:ascii="Times New Roman" w:hAnsi="Times New Roman"/>
                <w:sz w:val="24"/>
                <w:szCs w:val="24"/>
                <w:lang w:val="en-US" w:eastAsia="ru-RU"/>
              </w:rPr>
              <w:t>balashiha</w:t>
            </w:r>
            <w:r>
              <w:rPr>
                <w:rFonts w:eastAsia="Times New Roman" w:ascii="Times New Roman" w:hAnsi="Times New Roman"/>
                <w:sz w:val="24"/>
                <w:szCs w:val="24"/>
                <w:lang w:eastAsia="ru-RU"/>
              </w:rPr>
              <w:t>@</w:t>
            </w:r>
            <w:r>
              <w:rPr>
                <w:rFonts w:eastAsia="Times New Roman" w:ascii="Times New Roman" w:hAnsi="Times New Roman"/>
                <w:sz w:val="24"/>
                <w:szCs w:val="24"/>
                <w:lang w:val="en-US" w:eastAsia="ru-RU"/>
              </w:rPr>
              <w:t>mosreg</w:t>
            </w:r>
            <w:r>
              <w:rPr>
                <w:rFonts w:eastAsia="Times New Roman" w:ascii="Times New Roman" w:hAnsi="Times New Roman"/>
                <w:sz w:val="24"/>
                <w:szCs w:val="24"/>
                <w:lang w:eastAsia="ru-RU"/>
              </w:rPr>
              <w:t>.</w:t>
            </w:r>
            <w:r>
              <w:rPr>
                <w:rFonts w:eastAsia="Times New Roman" w:ascii="Times New Roman" w:hAnsi="Times New Roman"/>
                <w:sz w:val="24"/>
                <w:szCs w:val="24"/>
                <w:lang w:val="en-US" w:eastAsia="ru-RU"/>
              </w:rPr>
              <w:t>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www.bmfc.ru</w:t>
            </w:r>
          </w:p>
        </w:tc>
        <w:tc>
          <w:tcPr>
            <w:tcW w:w="1574" w:type="dxa"/>
            <w:vMerge w:val="restart"/>
            <w:tcBorders>
              <w:top w:val="single" w:sz="6" w:space="0" w:color="000001"/>
              <w:left w:val="single" w:sz="6" w:space="0" w:color="000001"/>
              <w:right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900" w:hRule="atLeast"/>
        </w:trPr>
        <w:tc>
          <w:tcPr>
            <w:tcW w:w="2071"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143900, Московская область, г. Балашиха, мкр-н Заря, ул. Ленина, д.11А</w:t>
            </w:r>
          </w:p>
        </w:tc>
        <w:tc>
          <w:tcPr>
            <w:tcW w:w="1641" w:type="dxa"/>
            <w:vMerge w:val="continue"/>
            <w:tcBorders>
              <w:left w:val="single" w:sz="6" w:space="0" w:color="000001"/>
              <w:right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vMerge w:val="continue"/>
            <w:tcBorders>
              <w:left w:val="single" w:sz="6" w:space="0" w:color="000001"/>
              <w:right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vMerge w:val="continue"/>
            <w:tcBorders>
              <w:left w:val="single" w:sz="6" w:space="0" w:color="000001"/>
              <w:right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900" w:hRule="atLeast"/>
        </w:trPr>
        <w:tc>
          <w:tcPr>
            <w:tcW w:w="2071"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143987, Московская область, г. Балашиха, мкр-н Железнодорожный, ул. Советская, д. 57</w:t>
            </w:r>
          </w:p>
        </w:tc>
        <w:tc>
          <w:tcPr>
            <w:tcW w:w="1641" w:type="dxa"/>
            <w:vMerge w:val="continue"/>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vMerge w:val="continue"/>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vMerge w:val="continue"/>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600" w:hRule="atLeast"/>
        </w:trPr>
        <w:tc>
          <w:tcPr>
            <w:tcW w:w="2071" w:type="dxa"/>
            <w:tcBorders>
              <w:top w:val="single" w:sz="2"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Бронницы</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140170, Московская область, г. Бронницы, ул. Кожурновская д.73</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8(496)464-45-03</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mfc-bronnitsygo@mosreg.ru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Власиха</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143010,Московская область, п. Власиха, ул. Маршала Жукова, д.10</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 696-45-35</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mfc-vlasihago@mosreg.ru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Пн.-Пт.</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Сб. 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525"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Волоколамский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143600, Московская область, г. Волоколамск, ул. Революционная, д.3</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8(496)363-20-94, 8(496)363-20-70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mfc-volokolamskmr@mosreg.ru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www.mfc-volokolamsk.com</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1602" w:hRule="atLeast"/>
        </w:trPr>
        <w:tc>
          <w:tcPr>
            <w:tcW w:w="2071" w:type="dxa"/>
            <w:vMerge w:val="restart"/>
            <w:tcBorders>
              <w:top w:val="single" w:sz="4" w:space="0" w:color="00000A"/>
              <w:left w:val="single" w:sz="6" w:space="0" w:color="000001"/>
              <w:right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Воскресенский </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муниципальный район</w:t>
            </w:r>
          </w:p>
        </w:tc>
        <w:tc>
          <w:tcPr>
            <w:tcW w:w="2215" w:type="dxa"/>
            <w:tcBorders>
              <w:top w:val="single" w:sz="4" w:space="0" w:color="00000A"/>
              <w:left w:val="single" w:sz="6" w:space="0" w:color="000001"/>
              <w:right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140209, Московская область, г. Воскресенск, ул. Энгельса,</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д. 14а</w:t>
            </w:r>
          </w:p>
        </w:tc>
        <w:tc>
          <w:tcPr>
            <w:tcW w:w="1641" w:type="dxa"/>
            <w:tcBorders>
              <w:top w:val="single" w:sz="4" w:space="0" w:color="00000A"/>
              <w:left w:val="single" w:sz="6" w:space="0" w:color="000001"/>
              <w:bottom w:val="single" w:sz="4" w:space="0" w:color="00000A"/>
              <w:right w:val="single" w:sz="6" w:space="0" w:color="000001"/>
              <w:insideH w:val="single" w:sz="4" w:space="0" w:color="00000A"/>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 (496)44-48-133</w:t>
            </w:r>
          </w:p>
        </w:tc>
        <w:tc>
          <w:tcPr>
            <w:tcW w:w="2422" w:type="dxa"/>
            <w:tcBorders>
              <w:top w:val="single" w:sz="6" w:space="0" w:color="000001"/>
              <w:left w:val="single" w:sz="6" w:space="0" w:color="000001"/>
              <w:bottom w:val="single" w:sz="4" w:space="0" w:color="00000A"/>
              <w:right w:val="single" w:sz="6" w:space="0" w:color="000001"/>
              <w:insideH w:val="single" w:sz="4" w:space="0" w:color="00000A"/>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mfc-voskresenskmr@mosreg.ru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vmr-mo.ru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vMerge w:val="restart"/>
            <w:tcBorders>
              <w:top w:val="single" w:sz="6" w:space="0" w:color="000001"/>
              <w:left w:val="single" w:sz="6" w:space="0" w:color="000001"/>
              <w:right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795" w:hRule="atLeast"/>
        </w:trPr>
        <w:tc>
          <w:tcPr>
            <w:tcW w:w="2071" w:type="dxa"/>
            <w:vMerge w:val="continue"/>
            <w:tcBorders>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140250, Московская область, Воскресенский район,  пгт. Белоозерский, ул. 60 лет Октября, д. 8</w:t>
            </w:r>
          </w:p>
        </w:tc>
        <w:tc>
          <w:tcPr>
            <w:tcW w:w="1641" w:type="dxa"/>
            <w:tcBorders>
              <w:top w:val="single" w:sz="4" w:space="0" w:color="00000A"/>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8(496)44-55-777</w:t>
            </w:r>
          </w:p>
        </w:tc>
        <w:tc>
          <w:tcPr>
            <w:tcW w:w="2422" w:type="dxa"/>
            <w:tcBorders>
              <w:top w:val="single" w:sz="4" w:space="0" w:color="00000A"/>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mfc-beloozerskiy@mosreg.ru</w:t>
            </w:r>
          </w:p>
        </w:tc>
        <w:tc>
          <w:tcPr>
            <w:tcW w:w="1574" w:type="dxa"/>
            <w:vMerge w:val="continue"/>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795" w:hRule="atLeast"/>
        </w:trPr>
        <w:tc>
          <w:tcPr>
            <w:tcW w:w="2071" w:type="dxa"/>
            <w:tcBorders>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Восход</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143562, Московская область, поселок Восход, д.12</w:t>
            </w:r>
          </w:p>
        </w:tc>
        <w:tc>
          <w:tcPr>
            <w:tcW w:w="1641" w:type="dxa"/>
            <w:tcBorders>
              <w:top w:val="single" w:sz="4" w:space="0" w:color="00000A"/>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8(498)729-60-84</w:t>
            </w:r>
          </w:p>
        </w:tc>
        <w:tc>
          <w:tcPr>
            <w:tcW w:w="2422" w:type="dxa"/>
            <w:tcBorders>
              <w:top w:val="single" w:sz="4" w:space="0" w:color="00000A"/>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w:t>
            </w:r>
            <w:r>
              <w:rPr>
                <w:rFonts w:eastAsia="Times New Roman" w:ascii="Times New Roman" w:hAnsi="Times New Roman"/>
                <w:sz w:val="24"/>
                <w:szCs w:val="24"/>
                <w:lang w:eastAsia="ru-RU"/>
              </w:rPr>
              <w:t>mfc-voshodgo@mosreg.ru</w:t>
            </w:r>
          </w:p>
        </w:tc>
        <w:tc>
          <w:tcPr>
            <w:tcW w:w="1574" w:type="dxa"/>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выходной</w:t>
            </w:r>
          </w:p>
        </w:tc>
      </w:tr>
      <w:tr>
        <w:trPr>
          <w:trHeight w:val="600" w:hRule="atLeast"/>
        </w:trPr>
        <w:tc>
          <w:tcPr>
            <w:tcW w:w="2071" w:type="dxa"/>
            <w:tcBorders>
              <w:top w:val="single" w:sz="2"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Дзержинский</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140091, Московская область, г. Дзержинский, ул. Угрешская, д. 22</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8(498)742-03-84</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pPr>
            <w:hyperlink r:id="rId6">
              <w:r>
                <w:rPr>
                  <w:webHidden/>
                  <w:rStyle w:val="Style5"/>
                  <w:rFonts w:eastAsia="Times New Roman" w:ascii="Times New Roman" w:hAnsi="Times New Roman"/>
                  <w:sz w:val="24"/>
                  <w:szCs w:val="24"/>
                  <w:lang w:eastAsia="ru-RU"/>
                </w:rPr>
                <w:t>mfc-dzerzhinskiygo@mosreg.ru</w:t>
              </w:r>
            </w:hyperlink>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Ежедневно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Дмитровский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141800, Московская область, г. Дмитров, мкрн Махалина, д. 20</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8(496)227-01-72</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mfc-dmitrovmr@mosreg.ru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mfc-dmitrov.ru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Ежедневно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Долгопрудный</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141707, Московская область, г. Долгопрудный, ул. Первомайская, д. 11</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05" w:type="dxa"/>
              <w:left w:w="49" w:type="dxa"/>
              <w:bottom w:w="105"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8(495)576-82-00,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8(495)134-44-75</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mfc-dolgoprudniygo@mosreg.ru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www.dol-mfc.ru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 с 01.07.16г. с Пн-Вс.</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без выходных.</w:t>
            </w:r>
          </w:p>
        </w:tc>
      </w:tr>
      <w:tr>
        <w:trPr>
          <w:trHeight w:val="600" w:hRule="atLeast"/>
        </w:trPr>
        <w:tc>
          <w:tcPr>
            <w:tcW w:w="2071" w:type="dxa"/>
            <w:vMerge w:val="restart"/>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Домодедово</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142005, Московская область, г. Домодедово, ул. Советская, д. 19 корп.1</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8(496)792-45-60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mfc-domodedovogo@mosreg.ru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mfcdomodedovo.ru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142000, Московская область, г. Домодедово, 1-й Советский пр., д. 5</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8(496)792-44-87</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mfc-domodedovogo@mosreg.ru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mfcdomodedovo.ru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vMerge w:val="restart"/>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Дубна</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141980, Московская область, г. Дубна, ул. Академика Балдина, д. 2</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8(496)215-07-17</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mfc-dubnago@mosreg.ru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mfc-dubna.ru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141983, Московская область, г. Дубна, ул. Свободы, д. 20</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8(496)215-07-37</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mfc-dubnago@mosreg.ru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mfc-dubna.ru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144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Егорьевск</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140301, Московская область, г. Егорьевск, ул. Карла Маркса, д. 25/19</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8(496)404-98-93</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mfc-egoryevskmr@mosreg.ru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Жуковский</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140180, Московская область, г. Жуковский, ул. Энергетическая, д.9</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8(499)515-32-22,</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8(495)556-96-52</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mfc-zhukovskiygo@mosreg.ru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mfc-zhukovskiy.ru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Зарайский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140600, Московская область, г. Зарайск, ул. Советская, д. 23</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8(496)667-30-07; 8(496)667-30-08.</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mfc-zarayskmr@mosreg.ru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Звездный городок</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141160, Московская область, г. Звездный городок, д. 46</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8(498)950-00-30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mfc-zvgorodokgo@mosreg.ru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zato-zvezdny.ru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9:00-20:00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1111"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Звенигород</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143180, Московская область, г. Звенигород, ул. Почтовая, д. 12</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8(495)597-12-86</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8(498)715-78-58</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mfc-zvenigorodgo@mosreg.ru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mfc.zvenigorod.ru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Ивантеевка</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141282, Московская область, г. Ивантеевка, ул. Центральный проезд , д. 4</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8(496)506-11-61,</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8(496)506-11-62,</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8(496)506-11-63</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mfc-ivanteevkago@mosreg.ru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http://mfc.mosreg.ru/mfc/ivanteevka</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Вс. - Выходной </w:t>
            </w:r>
          </w:p>
        </w:tc>
      </w:tr>
      <w:tr>
        <w:trPr>
          <w:trHeight w:val="885" w:hRule="atLeast"/>
        </w:trPr>
        <w:tc>
          <w:tcPr>
            <w:tcW w:w="2071" w:type="dxa"/>
            <w:vMerge w:val="restart"/>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Истринский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143500, Московская область, г. Истра, Площадь Революции, д. 2</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8(498)314-02-70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mfc-istramr@mosreg.ru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http://mfcistra.ru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735"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143530, Московская область, Истринский р-н., г. Дедовск, ул. Ударная, д. 3А</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8(498)729-03-45</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mfc-dedovsk@mosreg.ru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http://mfcistra.ru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2"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Кашира</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142903, Московская область, г. Кашира, ул. Ленина, д.2</w:t>
            </w:r>
          </w:p>
        </w:tc>
        <w:tc>
          <w:tcPr>
            <w:tcW w:w="1641" w:type="dxa"/>
            <w:tcBorders>
              <w:top w:val="single" w:sz="6" w:space="0" w:color="000001"/>
              <w:left w:val="single" w:sz="6" w:space="0" w:color="000001"/>
              <w:bottom w:val="single" w:sz="6" w:space="0" w:color="0072C6"/>
              <w:right w:val="single" w:sz="6" w:space="0" w:color="000001"/>
              <w:insideH w:val="single" w:sz="6" w:space="0" w:color="0072C6"/>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8(496)692-85-11</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8(496)692-87-11</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mfc-kashiramr@mosreg.ru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kashira.org</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Клинский муниципальный район</w:t>
            </w:r>
          </w:p>
        </w:tc>
        <w:tc>
          <w:tcPr>
            <w:tcW w:w="2215" w:type="dxa"/>
            <w:tcBorders>
              <w:top w:val="single" w:sz="6" w:space="0" w:color="000001"/>
              <w:left w:val="single" w:sz="6" w:space="0" w:color="000001"/>
              <w:bottom w:val="single" w:sz="6" w:space="0" w:color="000001"/>
              <w:right w:val="single" w:sz="6" w:space="0" w:color="0072C6"/>
              <w:insideH w:val="single" w:sz="6" w:space="0" w:color="000001"/>
              <w:insideV w:val="single" w:sz="6" w:space="0" w:color="0072C6"/>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141600. Московская область,</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 Клин, ул. Советская площадь, д.18А</w:t>
            </w:r>
          </w:p>
        </w:tc>
        <w:tc>
          <w:tcPr>
            <w:tcW w:w="1641" w:type="dxa"/>
            <w:tcBorders>
              <w:top w:val="single" w:sz="6" w:space="0" w:color="0072C6"/>
              <w:left w:val="single" w:sz="6" w:space="0" w:color="0072C6"/>
              <w:bottom w:val="single" w:sz="6" w:space="0" w:color="0072C6"/>
              <w:right w:val="single" w:sz="6" w:space="0" w:color="000001"/>
              <w:insideH w:val="single" w:sz="6" w:space="0" w:color="0072C6"/>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 (496)247-80-48</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 (496)243-39-02</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mfc-klinmr@mosreg.ru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mfcklin.ru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Коломна</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140400, Московская область, г. Коломна, ул. Уманская, д. 20</w:t>
            </w:r>
          </w:p>
        </w:tc>
        <w:tc>
          <w:tcPr>
            <w:tcW w:w="1641" w:type="dxa"/>
            <w:tcBorders>
              <w:top w:val="single" w:sz="6" w:space="0" w:color="0072C6"/>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8(496)615-66-20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mfc-kolomnago@mosreg.ru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http://mfc.mosreg.ru/mfc/kolomna</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Коломенский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140483, Московская область, Коломенский район, пос. Радужный д.34</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8(496)617-09-18</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mfc-kolomnamr@mosreg.ru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Пн-Пт.</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17:00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Сб., Вс.-выходной</w:t>
            </w:r>
          </w:p>
        </w:tc>
      </w:tr>
      <w:tr>
        <w:trPr>
          <w:trHeight w:val="1305" w:hRule="atLeast"/>
        </w:trPr>
        <w:tc>
          <w:tcPr>
            <w:tcW w:w="2071" w:type="dxa"/>
            <w:vMerge w:val="restart"/>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Королёв</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141069, Московская область, г. Королёв, мкр. Первомайский, ул. Советская, д. 42</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8(495)515-06-18</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mfc-korolevgo@mosreg.ru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mfc-korolev.ru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1020"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141090, Московская область, г. Юбилейный, ул. Пионерская, д.1/4</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8(495)515-20-15</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mfc-yubileyniygo@mosreg.ru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mfc-korolev.ru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885"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Московская область, г. Королев, Проспект Космонавтов, д. 20 "А"</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8(495)230-06-71</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mfc-korolevgo@mosreg.ru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mfc-korolev.ru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885" w:hRule="atLeast"/>
        </w:trPr>
        <w:tc>
          <w:tcPr>
            <w:tcW w:w="2071" w:type="dxa"/>
            <w:tcBorders>
              <w:top w:val="single" w:sz="2"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Котельники</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140054, обл. Московская, г. Котельники, ул. Новая, д. 14</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8(498)659-88-90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mfc-kotelnikigo@mosreg.ru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Ежедневно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Красноармейск</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141292, Московская область, г. Красноармейск, проспект Испытателей, д.7</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8(496)588-00-73</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mfc-krasnoarmeyskgo@mosreg.ru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900" w:hRule="atLeast"/>
        </w:trPr>
        <w:tc>
          <w:tcPr>
            <w:tcW w:w="2071" w:type="dxa"/>
            <w:vMerge w:val="restart"/>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Красногорский</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143401, Московская область, г. Красногорск, Оптический пер., д. 4</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8(498)505-65-91</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8(495)505-65-88</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mfc-krasnogorskmr@mosreg.ru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www.mfckrasnogorsk.ru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выходной</w:t>
            </w:r>
          </w:p>
        </w:tc>
      </w:tr>
      <w:tr>
        <w:trPr>
          <w:trHeight w:val="108"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143405, Московская область, г. Красногорск, «Павшинская пойма» Ильинский бульвар, д.4</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8(498)786-14-99</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mfckrasnogorsk_poima@ 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www.mfckrasnogorsk.ru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1458"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143404,Московская область, г. Красногорск, ул. Дачная, д.11а</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8(498)786-15-05</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8(498)78615-03</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8(498)786-15-04</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mfc-krasnogorskmr@mosreg.ru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www.mfckrasnogorsk.ru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795"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143422,Московская область, с.п. Ильинское,</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пос. Мечникова, д.22</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8(498)786-15-09</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8(498)786-15-10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8(498)786-15-11</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8(498)786-15-13</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pPr>
            <w:hyperlink r:id="rId7">
              <w:r>
                <w:rPr>
                  <w:webHidden/>
                  <w:rStyle w:val="Style5"/>
                  <w:rFonts w:eastAsia="Times New Roman" w:ascii="Times New Roman" w:hAnsi="Times New Roman"/>
                  <w:sz w:val="24"/>
                  <w:szCs w:val="24"/>
                  <w:lang w:eastAsia="ru-RU"/>
                </w:rPr>
                <w:t>mfc_mechnikovo@mosreg.ru</w:t>
              </w:r>
            </w:hyperlink>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www.mfckrasnogorsk.ru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705"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143432,Московская область, г.п. Нахабино,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ул. Панфилова, д.25, пом.6</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8(498)786-15-02</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8(498)786-14-95</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8(498)786-15-01</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pPr>
            <w:hyperlink r:id="rId8">
              <w:r>
                <w:rPr>
                  <w:webHidden/>
                  <w:rStyle w:val="Style5"/>
                  <w:rFonts w:eastAsia="Times New Roman" w:ascii="Times New Roman" w:hAnsi="Times New Roman"/>
                  <w:sz w:val="24"/>
                  <w:szCs w:val="24"/>
                  <w:lang w:eastAsia="ru-RU"/>
                </w:rPr>
                <w:t>mfc_nahabino@mosreg.ru</w:t>
              </w:r>
            </w:hyperlink>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www.mfckrasnogorsk.ru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2"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w:t>
            </w:r>
            <w:r>
              <w:rPr>
                <w:rFonts w:eastAsia="Times New Roman" w:ascii="Times New Roman" w:hAnsi="Times New Roman"/>
                <w:sz w:val="24"/>
                <w:szCs w:val="24"/>
                <w:lang w:eastAsia="ru-RU"/>
              </w:rPr>
              <w:t>Краснознаменск</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143090, Московская область, г.  Краснознаменск, ул. Генерала Шлыкова, д.1</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8(498)676-18-88</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mfc-krasnoznamenskgo@mosreg.ru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kmfc.ru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Ленинский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142700, Московская область, Ленинский район, г. Видное, ул. Школьная, д.77</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8(495)548-17-88;</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8(495)548-00-83;</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8(495)548-00-92</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mfc-leninskiymr@mosreg.ru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http://mfcvidnoe.ru/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Ежедневно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600" w:hRule="atLeast"/>
        </w:trPr>
        <w:tc>
          <w:tcPr>
            <w:tcW w:w="2071" w:type="dxa"/>
            <w:vMerge w:val="restart"/>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Лобня</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141730, Московская область, г. Лобня, ул. Ленина, д. 21</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8(495)902-53-03</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mfc-lobnya@mosreg.ru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www.mfclobnya.ru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141730, Московская область, г. Лобня, ул. Молодежная, д. 14Б</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8(495)902-53-03</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mfc-lobnya@mosreg.ru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www.mfclobnya.ru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Лосино-Петровский</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141151, Московская область, г. Лосино-Петровский, ул. Горького, д. 24А</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8(496)252-50-48</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mfc-lospetgo@mosreg.ru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mfc.lospet.ru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Лотошинский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143800, Московская область, г. Лотошино, ул. Школьная, д. 19, пом.1а</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8(496)287-35-15</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mfc-lotoshinomr@mosreg.ru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Луховицкий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140501, Московская область, г. Луховицы, пер. Советский, д. 4, комната 5</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8(496)639-11-99</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mfc-luhovitsy@mosreg.ru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Лыткарино</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140083, Московская область, г. Лыткарино, квартал 3а, д.9</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8(495)775-48-38</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mfc-lytkarinogo@mosreg.ru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val="en-US" w:eastAsia="ru-RU"/>
              </w:rPr>
              <w:t>www</w:t>
            </w:r>
            <w:r>
              <w:rPr>
                <w:rFonts w:eastAsia="Times New Roman" w:ascii="Times New Roman" w:hAnsi="Times New Roman"/>
                <w:sz w:val="24"/>
                <w:szCs w:val="24"/>
                <w:lang w:eastAsia="ru-RU"/>
              </w:rPr>
              <w:t>.</w:t>
            </w:r>
            <w:r>
              <w:rPr>
                <w:rFonts w:eastAsia="Times New Roman" w:ascii="Times New Roman" w:hAnsi="Times New Roman"/>
                <w:sz w:val="24"/>
                <w:szCs w:val="24"/>
                <w:lang w:val="en-US" w:eastAsia="ru-RU"/>
              </w:rPr>
              <w:t>mfc</w:t>
            </w:r>
            <w:r>
              <w:rPr>
                <w:rFonts w:eastAsia="Times New Roman" w:ascii="Times New Roman" w:hAnsi="Times New Roman"/>
                <w:sz w:val="24"/>
                <w:szCs w:val="24"/>
                <w:lang w:eastAsia="ru-RU"/>
              </w:rPr>
              <w:t>50.</w:t>
            </w:r>
            <w:r>
              <w:rPr>
                <w:rFonts w:eastAsia="Times New Roman" w:ascii="Times New Roman" w:hAnsi="Times New Roman"/>
                <w:sz w:val="24"/>
                <w:szCs w:val="24"/>
                <w:lang w:val="en-US" w:eastAsia="ru-RU"/>
              </w:rPr>
              <w:t>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Ежедневно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Вс.-выходной.</w:t>
            </w:r>
          </w:p>
        </w:tc>
      </w:tr>
      <w:tr>
        <w:trPr>
          <w:trHeight w:val="900" w:hRule="atLeast"/>
        </w:trPr>
        <w:tc>
          <w:tcPr>
            <w:tcW w:w="2071" w:type="dxa"/>
            <w:vMerge w:val="restart"/>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Люберецкий муниципальный район </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140000, Московская область, г. Люберцы, Октябрьский проспект, д. 190, 1-ый этаж в здании Администрации</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8(495)255-19-69</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mfc-lyubertsymr@mosreg.ru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lubmfc.ru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60" w:hRule="atLeast"/>
        </w:trPr>
        <w:tc>
          <w:tcPr>
            <w:tcW w:w="2071"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140002, Московская область, г. Люберцы, Октябрьский проспект, д. 18, корп. 3</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8(495)255-19-69</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mfc-lyubertsymr@mosreg.ru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lubmfc.ru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140010, Московская область, г. Люберцы, проспект Гагарина, д. 22, корп. 2</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8(495)255-19-69</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mfc-lyubertsymr@mosreg.ru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lubmfc.ru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900" w:hRule="atLeast"/>
        </w:trPr>
        <w:tc>
          <w:tcPr>
            <w:tcW w:w="2071"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140050, Московская область, Люберецкий район, п. Красково, ул. Школьная, д. 5</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8(495)255-19-69</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mfc-lyubertsymr@mosreg.ru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lubmfc.ru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900" w:hRule="atLeast"/>
        </w:trPr>
        <w:tc>
          <w:tcPr>
            <w:tcW w:w="2071"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140032, Московская область, Люберецкий район, п. Малаховка, ул. Сакко и Ванцетти, д.1</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8(495)255-19-69</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mfc-lyubertsymr@mosreg.ru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lubmfc.ru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900" w:hRule="atLeast"/>
        </w:trPr>
        <w:tc>
          <w:tcPr>
            <w:tcW w:w="2071"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140073, Московская область, Люберецкий р-н, п. Томилино, мкрн Птицефабрика, д.4, к. 1, пом. 33</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8(495)255-19-69</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mfc-lyubertsymr@mosreg.ru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lubmfc.ru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2"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Можайский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143200, Московская область, г. Можайск, ул. Московская, д. 15</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8(496)382-06-71;</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8(496)382-09-74;</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8(496)382-09-35</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mfc-mozhayskmr@mosreg.ru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www.moz-mfc.ru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Городской округ </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 </w:t>
            </w:r>
            <w:r>
              <w:rPr>
                <w:rFonts w:eastAsia="Times New Roman" w:ascii="Times New Roman" w:hAnsi="Times New Roman"/>
                <w:sz w:val="24"/>
                <w:szCs w:val="24"/>
                <w:lang w:eastAsia="ru-RU"/>
              </w:rPr>
              <w:t>Молодёжный</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143355, Московская область, Наро-Фоминский район, Молодежный, д. 28</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val="en-US" w:eastAsia="ru-RU"/>
              </w:rPr>
            </w:pPr>
            <w:r>
              <w:rPr>
                <w:rFonts w:eastAsia="Times New Roman" w:ascii="Times New Roman" w:hAnsi="Times New Roman"/>
                <w:sz w:val="24"/>
                <w:szCs w:val="24"/>
                <w:lang w:val="en-US" w:eastAsia="ru-RU"/>
              </w:rPr>
              <w:t>8(496)356-44-44</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val="en-US" w:eastAsia="ru-RU"/>
              </w:rPr>
              <w:t>mfc-molodezhniygo@mosreg.ru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1080" w:hRule="atLeast"/>
        </w:trPr>
        <w:tc>
          <w:tcPr>
            <w:tcW w:w="2071" w:type="dxa"/>
            <w:vMerge w:val="restart"/>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Мытищи</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141021, Московская область, г. Мытищи, ул. Летная, д. 20, корп. 3</w:t>
            </w:r>
          </w:p>
        </w:tc>
        <w:tc>
          <w:tcPr>
            <w:tcW w:w="1641" w:type="dxa"/>
            <w:vMerge w:val="restart"/>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8(495)505-59-49</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vMerge w:val="restart"/>
            <w:tcBorders>
              <w:top w:val="single" w:sz="6" w:space="0" w:color="000001"/>
              <w:left w:val="single" w:sz="6" w:space="0" w:color="000001"/>
              <w:right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mfc-mytishimr@mosreg.ru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mfcmmr.ru</w:t>
            </w:r>
          </w:p>
        </w:tc>
        <w:tc>
          <w:tcPr>
            <w:tcW w:w="1574" w:type="dxa"/>
            <w:vMerge w:val="restart"/>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141009, Московская область, г. Мытищи, ул. Карла Маркса, д. 4</w:t>
            </w:r>
          </w:p>
        </w:tc>
        <w:tc>
          <w:tcPr>
            <w:tcW w:w="1641"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49" w:type="dxa"/>
              <w:bottom w:w="15"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vMerge w:val="continue"/>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49" w:type="dxa"/>
              <w:bottom w:w="15"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600" w:hRule="atLeast"/>
        </w:trPr>
        <w:tc>
          <w:tcPr>
            <w:tcW w:w="2071" w:type="dxa"/>
            <w:vMerge w:val="restart"/>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Наро-Фоминский муниципальный район</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b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143302, Московская область, г. Наро-Фоминск, ул. Полубоярова, строение 8 (деловой центр, 2 эт.)</w:t>
            </w:r>
          </w:p>
        </w:tc>
        <w:tc>
          <w:tcPr>
            <w:tcW w:w="1641" w:type="dxa"/>
            <w:tcBorders>
              <w:top w:val="single" w:sz="6" w:space="0" w:color="000001"/>
              <w:left w:val="single" w:sz="6" w:space="0" w:color="000001"/>
              <w:bottom w:val="single" w:sz="4" w:space="0" w:color="00000A"/>
              <w:right w:val="single" w:sz="6" w:space="0" w:color="000001"/>
              <w:insideH w:val="single" w:sz="4" w:space="0" w:color="00000A"/>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8(496)347-77-77</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tcBorders>
              <w:top w:val="single" w:sz="6" w:space="0" w:color="000001"/>
              <w:left w:val="single" w:sz="6" w:space="0" w:color="000001"/>
              <w:bottom w:val="single" w:sz="4" w:space="0" w:color="00000A"/>
              <w:right w:val="single" w:sz="6" w:space="0" w:color="000001"/>
              <w:insideH w:val="single" w:sz="4" w:space="0" w:color="00000A"/>
              <w:insideV w:val="single" w:sz="6" w:space="0" w:color="000001"/>
            </w:tcBorders>
            <w:shd w:fill="auto" w:val="clear"/>
            <w:tcMar>
              <w:left w:w="49" w:type="dxa"/>
              <w:right w:w="57" w:type="dxa"/>
            </w:tcMar>
            <w:vAlign w:val="center"/>
          </w:tcPr>
          <w:p>
            <w:pPr>
              <w:pStyle w:val="Normal"/>
              <w:spacing w:lineRule="auto" w:line="240" w:before="0" w:after="0"/>
              <w:rPr/>
            </w:pPr>
            <w:hyperlink r:id="rId9">
              <w:r>
                <w:rPr>
                  <w:webHidden/>
                  <w:rStyle w:val="Style5"/>
                  <w:rFonts w:eastAsia="Times New Roman" w:ascii="Times New Roman" w:hAnsi="Times New Roman"/>
                  <w:sz w:val="24"/>
                  <w:szCs w:val="24"/>
                  <w:lang w:eastAsia="ru-RU"/>
                </w:rPr>
                <w:t>narofominskmr@mosreg.ru</w:t>
              </w:r>
            </w:hyperlink>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htt:/mfcmonf.ru/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143360, Московская область, Наро-Фоминский район г. Апрелевка, ул. Пар ковая, уч.1Б, (1 эт).</w:t>
            </w:r>
          </w:p>
        </w:tc>
        <w:tc>
          <w:tcPr>
            <w:tcW w:w="1641" w:type="dxa"/>
            <w:tcBorders>
              <w:top w:val="single" w:sz="4" w:space="0" w:color="00000A"/>
              <w:left w:val="single" w:sz="6" w:space="0" w:color="000001"/>
              <w:bottom w:val="single" w:sz="4" w:space="0" w:color="00000A"/>
              <w:right w:val="single" w:sz="6" w:space="0" w:color="000001"/>
              <w:insideH w:val="single" w:sz="4" w:space="0" w:color="00000A"/>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8(496)347-77-57</w:t>
            </w:r>
          </w:p>
        </w:tc>
        <w:tc>
          <w:tcPr>
            <w:tcW w:w="2422" w:type="dxa"/>
            <w:tcBorders>
              <w:top w:val="single" w:sz="4" w:space="0" w:color="00000A"/>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pPr>
            <w:hyperlink r:id="rId10">
              <w:r>
                <w:rPr>
                  <w:webHidden/>
                  <w:rStyle w:val="Style5"/>
                  <w:rFonts w:eastAsia="Times New Roman" w:ascii="Times New Roman" w:hAnsi="Times New Roman"/>
                  <w:sz w:val="24"/>
                  <w:szCs w:val="24"/>
                  <w:lang w:eastAsia="ru-RU"/>
                </w:rPr>
                <w:t>narofominskmr@mosreg.ru</w:t>
              </w:r>
            </w:hyperlink>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htt:/mfcmonf.ru/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143370, Московская область, Наро-Фоминский район, поселение Калининец, д. Тарасково ул. Центральная д.1А.(2эт)</w:t>
            </w:r>
          </w:p>
        </w:tc>
        <w:tc>
          <w:tcPr>
            <w:tcW w:w="1641" w:type="dxa"/>
            <w:tcBorders>
              <w:top w:val="single" w:sz="4" w:space="0" w:color="00000A"/>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8(496)347-77-67</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pPr>
            <w:hyperlink r:id="rId11">
              <w:r>
                <w:rPr>
                  <w:webHidden/>
                  <w:rStyle w:val="Style5"/>
                  <w:rFonts w:eastAsia="Times New Roman" w:ascii="Times New Roman" w:hAnsi="Times New Roman"/>
                  <w:sz w:val="24"/>
                  <w:szCs w:val="24"/>
                  <w:lang w:eastAsia="ru-RU"/>
                </w:rPr>
                <w:t>narofominskmr@mosreg.ru</w:t>
              </w:r>
            </w:hyperlink>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htt:/mfcmonf.ru/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975" w:hRule="atLeast"/>
        </w:trPr>
        <w:tc>
          <w:tcPr>
            <w:tcW w:w="2071" w:type="dxa"/>
            <w:vMerge w:val="restart"/>
            <w:tcBorders>
              <w:top w:val="single" w:sz="2"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Ногинский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142400, Московская область, г. Ногинск, ул.3-го Интернационала, д. 80</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8(496)514-50-40</w:t>
            </w:r>
          </w:p>
        </w:tc>
        <w:tc>
          <w:tcPr>
            <w:tcW w:w="2422" w:type="dxa"/>
            <w:vMerge w:val="restart"/>
            <w:tcBorders>
              <w:top w:val="single" w:sz="6" w:space="0" w:color="000001"/>
              <w:left w:val="single" w:sz="6" w:space="0" w:color="000001"/>
              <w:right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pPr>
            <w:hyperlink r:id="rId12">
              <w:r>
                <w:rPr>
                  <w:webHidden/>
                  <w:rStyle w:val="Style5"/>
                  <w:rFonts w:eastAsia="Times New Roman" w:ascii="Times New Roman" w:hAnsi="Times New Roman"/>
                  <w:sz w:val="24"/>
                  <w:szCs w:val="24"/>
                  <w:lang w:val="en-US" w:eastAsia="ru-RU"/>
                </w:rPr>
                <w:t>mfcnoginsk</w:t>
              </w:r>
              <w:r>
                <w:rPr>
                  <w:rStyle w:val="Style5"/>
                  <w:rFonts w:eastAsia="Times New Roman" w:ascii="Times New Roman" w:hAnsi="Times New Roman"/>
                  <w:sz w:val="24"/>
                  <w:szCs w:val="24"/>
                  <w:lang w:eastAsia="ru-RU"/>
                </w:rPr>
                <w:t>@</w:t>
              </w:r>
              <w:r>
                <w:rPr>
                  <w:rStyle w:val="Style5"/>
                  <w:rFonts w:eastAsia="Times New Roman" w:ascii="Times New Roman" w:hAnsi="Times New Roman"/>
                  <w:sz w:val="24"/>
                  <w:szCs w:val="24"/>
                  <w:lang w:val="en-US" w:eastAsia="ru-RU"/>
                </w:rPr>
                <w:t>mosreg</w:t>
              </w:r>
              <w:r>
                <w:rPr>
                  <w:rStyle w:val="Style5"/>
                  <w:rFonts w:eastAsia="Times New Roman" w:ascii="Times New Roman" w:hAnsi="Times New Roman"/>
                  <w:sz w:val="24"/>
                  <w:szCs w:val="24"/>
                  <w:lang w:eastAsia="ru-RU"/>
                </w:rPr>
                <w:t>.</w:t>
              </w:r>
              <w:r>
                <w:rPr>
                  <w:rStyle w:val="Style5"/>
                  <w:rFonts w:eastAsia="Times New Roman" w:ascii="Times New Roman" w:hAnsi="Times New Roman"/>
                  <w:sz w:val="24"/>
                  <w:szCs w:val="24"/>
                  <w:lang w:val="en-US" w:eastAsia="ru-RU"/>
                </w:rPr>
                <w:t>ru</w:t>
              </w:r>
            </w:hyperlink>
            <w:r>
              <w:rPr>
                <w:rFonts w:eastAsia="Times New Roman" w:ascii="Times New Roman" w:hAnsi="Times New Roman"/>
                <w:sz w:val="24"/>
                <w:szCs w:val="24"/>
                <w:lang w:eastAsia="ru-RU"/>
              </w:rPr>
              <w:t xml:space="preserve"> </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val="en-US" w:eastAsia="ru-RU"/>
              </w:rPr>
              <w:t>www</w:t>
            </w:r>
            <w:r>
              <w:rPr>
                <w:rFonts w:eastAsia="Times New Roman" w:ascii="Times New Roman" w:hAnsi="Times New Roman"/>
                <w:sz w:val="24"/>
                <w:szCs w:val="24"/>
                <w:lang w:eastAsia="ru-RU"/>
              </w:rPr>
              <w:t>.</w:t>
            </w:r>
            <w:r>
              <w:rPr>
                <w:rFonts w:eastAsia="Times New Roman" w:ascii="Times New Roman" w:hAnsi="Times New Roman"/>
                <w:sz w:val="24"/>
                <w:szCs w:val="24"/>
                <w:lang w:val="en-US" w:eastAsia="ru-RU"/>
              </w:rPr>
              <w:t>mfcnoginsk</w:t>
            </w:r>
            <w:r>
              <w:rPr>
                <w:rFonts w:eastAsia="Times New Roman" w:ascii="Times New Roman" w:hAnsi="Times New Roman"/>
                <w:sz w:val="24"/>
                <w:szCs w:val="24"/>
                <w:lang w:eastAsia="ru-RU"/>
              </w:rPr>
              <w:t>.</w:t>
            </w:r>
            <w:r>
              <w:rPr>
                <w:rFonts w:eastAsia="Times New Roman" w:ascii="Times New Roman" w:hAnsi="Times New Roman"/>
                <w:sz w:val="24"/>
                <w:szCs w:val="24"/>
                <w:lang w:val="en-US" w:eastAsia="ru-RU"/>
              </w:rPr>
              <w:t>ru</w:t>
            </w:r>
          </w:p>
        </w:tc>
        <w:tc>
          <w:tcPr>
            <w:tcW w:w="1574" w:type="dxa"/>
            <w:vMerge w:val="restart"/>
            <w:tcBorders>
              <w:top w:val="single" w:sz="6" w:space="0" w:color="000001"/>
              <w:left w:val="single" w:sz="6" w:space="0" w:color="000001"/>
              <w:right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45" w:hRule="atLeast"/>
        </w:trPr>
        <w:tc>
          <w:tcPr>
            <w:tcW w:w="2071" w:type="dxa"/>
            <w:vMerge w:val="continue"/>
            <w:tcBorders>
              <w:top w:val="single" w:sz="2"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142450, Московская область, Ногинский район, поселение Старая Купавна ул. Кирова д.4</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8(496)519-62-02</w:t>
            </w:r>
          </w:p>
        </w:tc>
        <w:tc>
          <w:tcPr>
            <w:tcW w:w="2422" w:type="dxa"/>
            <w:vMerge w:val="continue"/>
            <w:tcBorders>
              <w:left w:val="single" w:sz="6" w:space="0" w:color="000001"/>
              <w:right w:val="single" w:sz="6" w:space="0" w:color="000001"/>
              <w:insideV w:val="single" w:sz="6" w:space="0" w:color="000001"/>
            </w:tcBorders>
            <w:shd w:fill="auto" w:val="clear"/>
            <w:tcMar>
              <w:top w:w="15" w:type="dxa"/>
              <w:left w:w="49" w:type="dxa"/>
              <w:bottom w:w="15"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vMerge w:val="continue"/>
            <w:tcBorders>
              <w:left w:val="single" w:sz="6" w:space="0" w:color="000001"/>
              <w:right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495" w:hRule="atLeast"/>
        </w:trPr>
        <w:tc>
          <w:tcPr>
            <w:tcW w:w="2071" w:type="dxa"/>
            <w:vMerge w:val="continue"/>
            <w:tcBorders>
              <w:top w:val="single" w:sz="2"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142455, Московская область, Ногинский район, поселение Электроугли,</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ул. Парковая, д.14</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8(496)519-62-01</w:t>
            </w:r>
          </w:p>
        </w:tc>
        <w:tc>
          <w:tcPr>
            <w:tcW w:w="2422" w:type="dxa"/>
            <w:vMerge w:val="continue"/>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49" w:type="dxa"/>
              <w:bottom w:w="15"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vMerge w:val="continue"/>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1238" w:hRule="atLeast"/>
        </w:trPr>
        <w:tc>
          <w:tcPr>
            <w:tcW w:w="2071" w:type="dxa"/>
            <w:vMerge w:val="restart"/>
            <w:tcBorders>
              <w:top w:val="single" w:sz="2"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Одинцовский </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  </w:t>
            </w:r>
            <w:r>
              <w:rPr>
                <w:rFonts w:eastAsia="Times New Roman" w:ascii="Times New Roman" w:hAnsi="Times New Roman"/>
                <w:sz w:val="24"/>
                <w:szCs w:val="24"/>
                <w:lang w:eastAsia="ru-RU"/>
              </w:rPr>
              <w:t>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143007, Московская область, г. Одинцово, ул. Можайское шоссе, д. 71, 6 этаж</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8(495)640-62-00 доб. 3000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mfc-odintsovomr@mosreg.ru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www.odinmfc.ru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Ежедневно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600" w:hRule="atLeast"/>
        </w:trPr>
        <w:tc>
          <w:tcPr>
            <w:tcW w:w="2071" w:type="dxa"/>
            <w:vMerge w:val="continue"/>
            <w:tcBorders>
              <w:top w:val="single" w:sz="2"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143079, Московская область Одинцовский</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район,    с.п. Никольское   п. Старый городок, ул. Школьная, д. 1</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8(495)640-62-00 доб. 6000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mfc-nikolskoe@mosreg.ru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www.odinmfc.ru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Ежедневно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345" w:hRule="atLeast"/>
        </w:trPr>
        <w:tc>
          <w:tcPr>
            <w:tcW w:w="2071" w:type="dxa"/>
            <w:vMerge w:val="continue"/>
            <w:tcBorders>
              <w:top w:val="single" w:sz="2"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143070, Московская область,   Одинцовский</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район, г. Кубинка, Наро-Фоминское ш. д.23А</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8(495)640-62-00 доб. 5000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mfc-kubinka@mosreg.ru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www.odinmfc.ru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Ежедневно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600" w:hRule="atLeast"/>
        </w:trPr>
        <w:tc>
          <w:tcPr>
            <w:tcW w:w="2071" w:type="dxa"/>
            <w:tcBorders>
              <w:top w:val="single" w:sz="2"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Озеры</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140560, Московская область, г. Озёры, площадь Советская, д. 1</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8(496)702-35-35</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mfc-ozerymr@mosreg.ru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www.mfc-ozery.ru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 Вт.</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18.00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Ср.</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Чт., Пт.</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18.00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9.00 до 13.00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Орехово-Зуево</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142600, Московская область, г. Орехово-Зуево, ул. Ленина, д.96А</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8(961)110-61-16</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mfc-orehovo-zuevogo@mosreg.ru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www.mfcozmo.ru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353" w:hRule="atLeast"/>
        </w:trPr>
        <w:tc>
          <w:tcPr>
            <w:tcW w:w="2071" w:type="dxa"/>
            <w:vMerge w:val="restart"/>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Орехово-Зуевский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142670, Московская область, г. Ликино-Дулёво, ул. Ленина, д.15</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8(496)414-90-49</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mfc-orehovozuevomr@mosreg.ru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www.ld-mfc.ru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Ежедневно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735"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142670, Московская область, Орехово-Зуевский район, г. Куровское, Новинское ш., д. 10</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8(496)411-04-94</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mfc-orehovozuevomr@mosreg.ru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www.ld-mfc.ru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Ежедневно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645" w:hRule="atLeast"/>
        </w:trPr>
        <w:tc>
          <w:tcPr>
            <w:tcW w:w="2071" w:type="dxa"/>
            <w:vMerge w:val="restart"/>
            <w:tcBorders>
              <w:top w:val="single" w:sz="2"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Павлово-Посадский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142500, Московская область, г. Павловский Посад, ул. Б, Покровская д. 42/1</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8(496)432-33-99</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mfc-pavposmr@mosreg.ru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www.mfcpavpos.ru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540" w:hRule="atLeast"/>
        </w:trPr>
        <w:tc>
          <w:tcPr>
            <w:tcW w:w="2071" w:type="dxa"/>
            <w:vMerge w:val="continue"/>
            <w:tcBorders>
              <w:top w:val="single" w:sz="2"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142500, Московская область, г. Павловский Посад, ул. Кропоткина, д.32</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8(496)432-33-83</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49" w:type="dxa"/>
              <w:bottom w:w="15"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mfc-pavposmr@mosreg.ru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www.mfcpavpos.ru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vMerge w:val="restart"/>
            <w:tcBorders>
              <w:top w:val="single" w:sz="2"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Подольск</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142110, Московская область, г. Подольск, Кирова, д.39</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8(496)754-18-90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mfc-podolskgo@mosreg.ru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podolskmfc.ru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vMerge w:val="continue"/>
            <w:tcBorders>
              <w:top w:val="single" w:sz="2"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142117, Московская область, г. Подольск, ул. Высотная, д. 6</w:t>
            </w:r>
          </w:p>
        </w:tc>
        <w:tc>
          <w:tcPr>
            <w:tcW w:w="1641" w:type="dxa"/>
            <w:tcBorders>
              <w:top w:val="single" w:sz="6" w:space="0" w:color="000001"/>
              <w:left w:val="single" w:sz="6" w:space="0" w:color="000001"/>
              <w:bottom w:val="single" w:sz="6" w:space="0" w:color="0072C6"/>
              <w:right w:val="single" w:sz="6" w:space="0" w:color="000001"/>
              <w:insideH w:val="single" w:sz="6" w:space="0" w:color="0072C6"/>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8(496)755-54-20</w:t>
            </w:r>
          </w:p>
        </w:tc>
        <w:tc>
          <w:tcPr>
            <w:tcW w:w="2422" w:type="dxa"/>
            <w:tcBorders>
              <w:top w:val="single" w:sz="6" w:space="0" w:color="000001"/>
              <w:left w:val="single" w:sz="6" w:space="0" w:color="000001"/>
              <w:bottom w:val="single" w:sz="6" w:space="0" w:color="0072C6"/>
              <w:right w:val="single" w:sz="6" w:space="0" w:color="000001"/>
              <w:insideH w:val="single" w:sz="6" w:space="0" w:color="0072C6"/>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mfc-podolskmr@mosreg.ru</w:t>
            </w:r>
          </w:p>
          <w:p>
            <w:pPr>
              <w:pStyle w:val="Normal"/>
              <w:spacing w:lineRule="auto" w:line="240" w:before="0" w:after="0"/>
              <w:rPr/>
            </w:pPr>
            <w:hyperlink r:id="rId13">
              <w:r>
                <w:rPr>
                  <w:webHidden/>
                  <w:rStyle w:val="Style5"/>
                  <w:rFonts w:eastAsia="Times New Roman" w:ascii="Times New Roman" w:hAnsi="Times New Roman"/>
                  <w:sz w:val="24"/>
                  <w:szCs w:val="24"/>
                  <w:lang w:eastAsia="ru-RU"/>
                </w:rPr>
                <w:t>http://podolskmfc.ru/</w:t>
              </w:r>
            </w:hyperlink>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vMerge w:val="continue"/>
            <w:tcBorders>
              <w:top w:val="single" w:sz="2"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72C6"/>
              <w:insideH w:val="single" w:sz="6" w:space="0" w:color="000001"/>
              <w:insideV w:val="single" w:sz="6" w:space="0" w:color="0072C6"/>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142184, Московская область, мкр. Климовск, ул. Западная д. 11</w:t>
            </w:r>
          </w:p>
        </w:tc>
        <w:tc>
          <w:tcPr>
            <w:tcW w:w="1641" w:type="dxa"/>
            <w:tcBorders>
              <w:top w:val="single" w:sz="6" w:space="0" w:color="0072C6"/>
              <w:left w:val="single" w:sz="6" w:space="0" w:color="0072C6"/>
              <w:bottom w:val="single" w:sz="6" w:space="0" w:color="0072C6"/>
              <w:right w:val="single" w:sz="6" w:space="0" w:color="0072C6"/>
              <w:insideH w:val="single" w:sz="6" w:space="0" w:color="0072C6"/>
              <w:insideV w:val="single" w:sz="6" w:space="0" w:color="0072C6"/>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8(985)316-73-30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8(499)707-15-40</w:t>
            </w:r>
          </w:p>
        </w:tc>
        <w:tc>
          <w:tcPr>
            <w:tcW w:w="2422" w:type="dxa"/>
            <w:tcBorders>
              <w:top w:val="single" w:sz="6" w:space="0" w:color="0072C6"/>
              <w:left w:val="single" w:sz="6" w:space="0" w:color="0072C6"/>
              <w:bottom w:val="single" w:sz="6" w:space="0" w:color="0072C6"/>
              <w:right w:val="single" w:sz="6" w:space="0" w:color="000001"/>
              <w:insideH w:val="single" w:sz="6" w:space="0" w:color="0072C6"/>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mfc-klimovskgo@mosreg.ru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podolskmfc.ru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2"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Протвино</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142280,Московская область, г. Протвино, ул. Победы, 2В</w:t>
            </w:r>
          </w:p>
        </w:tc>
        <w:tc>
          <w:tcPr>
            <w:tcW w:w="1641" w:type="dxa"/>
            <w:tcBorders>
              <w:top w:val="single" w:sz="6" w:space="0" w:color="0072C6"/>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8(496)734-05-08</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8(496)734-01-78</w:t>
            </w:r>
          </w:p>
        </w:tc>
        <w:tc>
          <w:tcPr>
            <w:tcW w:w="2422" w:type="dxa"/>
            <w:tcBorders>
              <w:top w:val="single" w:sz="6" w:space="0" w:color="0072C6"/>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mfc-protvinogo@mosreg.ru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Пушкинский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141207, Московская область, г. Пушкино, ул. Серебрянская, 21</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8(496)503-37-38</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mfc-pushkinomr@mosreg.ru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mfcpmr.ru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Пущино</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142290, Московская область, г. Пущино, мкрн «В», д.1</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8(496)733-15-01</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mfc/puschino@mosreg.ru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mfc.push.</w:t>
            </w:r>
            <w:r>
              <w:rPr>
                <w:rFonts w:eastAsia="Times New Roman" w:ascii="Times New Roman" w:hAnsi="Times New Roman"/>
                <w:sz w:val="24"/>
                <w:szCs w:val="24"/>
                <w:lang w:val="en-US" w:eastAsia="ru-RU"/>
              </w:rPr>
              <w:t>u</w:t>
            </w:r>
            <w:r>
              <w:rPr>
                <w:rFonts w:eastAsia="Times New Roman" w:ascii="Times New Roman" w:hAnsi="Times New Roman"/>
                <w:sz w:val="24"/>
                <w:szCs w:val="24"/>
                <w:lang w:eastAsia="ru-RU"/>
              </w:rPr>
              <w:t>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vMerge w:val="restart"/>
            <w:tcBorders>
              <w:top w:val="single" w:sz="6" w:space="0" w:color="000001"/>
              <w:left w:val="single" w:sz="6" w:space="0" w:color="000001"/>
              <w:right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Раменский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140105, Московская область, г. Раменское, ул. Кирова, д. 15а</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8(496)465-90-17</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mfc-ramenskiymr@mosreg.ru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www.mfc-ramenskoye.ru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vMerge w:val="continue"/>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140105, Московская область, г. Раменское, ул. Воровского, д. 3/1</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8(496)465-90-20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mfc-ramenskiymr@mosreg.ru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www.mfc-ramenskoye.ru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Реутов</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143966, Московская область, г. Реутов, ул. Победы, д. 7</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8(495)526-41-30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mfc-reutovgo@mosreg.ru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reutov-mfc.ru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Рошаль</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140730, Московская область, г. Рошаль, ул. Октябрьской революции 42 / 2</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8(496)455-85-67</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mfc-roshalgo@mosreg.ru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mfcroshal.ru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1005" w:hRule="atLeast"/>
        </w:trPr>
        <w:tc>
          <w:tcPr>
            <w:tcW w:w="2071" w:type="dxa"/>
            <w:vMerge w:val="restart"/>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Рузский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143103, Московская область, г. Руза, ул. Федеративная, д. 23</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8(495)600-43-94</w:t>
            </w:r>
          </w:p>
        </w:tc>
        <w:tc>
          <w:tcPr>
            <w:tcW w:w="2422" w:type="dxa"/>
            <w:vMerge w:val="restart"/>
            <w:tcBorders>
              <w:top w:val="single" w:sz="6" w:space="0" w:color="000001"/>
              <w:left w:val="single" w:sz="6" w:space="0" w:color="000001"/>
              <w:right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mfc-ruzamr@mosreg.ru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45"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143132,Московская область, г. Тучково, ул. Лебеденко, д.19</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8(495)600-43-94</w:t>
            </w:r>
          </w:p>
        </w:tc>
        <w:tc>
          <w:tcPr>
            <w:tcW w:w="2422" w:type="dxa"/>
            <w:vMerge w:val="continue"/>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1185" w:hRule="atLeast"/>
        </w:trPr>
        <w:tc>
          <w:tcPr>
            <w:tcW w:w="2071" w:type="dxa"/>
            <w:vMerge w:val="restart"/>
            <w:tcBorders>
              <w:top w:val="single" w:sz="2"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Сергиево-Посадский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141310, Московская область, г. Сергиев Посад, Проспект Красной Армии, д.169</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8(496)551-50-20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pPr>
            <w:hyperlink r:id="rId14">
              <w:r>
                <w:rPr>
                  <w:webHidden/>
                  <w:rStyle w:val="Style5"/>
                  <w:rFonts w:eastAsia="Times New Roman" w:ascii="Times New Roman" w:hAnsi="Times New Roman"/>
                  <w:sz w:val="24"/>
                  <w:szCs w:val="24"/>
                  <w:lang w:eastAsia="ru-RU"/>
                </w:rPr>
                <w:t>mfc-serposmr@mosreg.ru</w:t>
              </w:r>
            </w:hyperlink>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www.mfc-spmr.ru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720" w:hRule="atLeast"/>
        </w:trPr>
        <w:tc>
          <w:tcPr>
            <w:tcW w:w="2071" w:type="dxa"/>
            <w:vMerge w:val="continue"/>
            <w:tcBorders>
              <w:top w:val="single" w:sz="2"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141370, Московская область, Сергиево-Посадский район,  гп. Хотьково, Художественный проезд, д.6.</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8(496)551-50-60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pPr>
            <w:hyperlink r:id="rId15">
              <w:r>
                <w:rPr>
                  <w:webHidden/>
                  <w:rStyle w:val="Style5"/>
                  <w:rFonts w:eastAsia="Times New Roman" w:ascii="Times New Roman" w:hAnsi="Times New Roman"/>
                  <w:sz w:val="24"/>
                  <w:szCs w:val="24"/>
                  <w:lang w:eastAsia="ru-RU"/>
                </w:rPr>
                <w:t>mfc-serposmr@mosreg.ru</w:t>
              </w:r>
            </w:hyperlink>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www.mfc-spmr.ru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2"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Городской округ Серебряные Пруды </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142970, Московская область, г. Серебряные-Пруды, ул. Первомайская, д.4</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8(496)673-15-10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mfc-serprudymr@mosreg.ru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mfcsp.ru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Серпухов</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142203, Московская область, г. Серпухов, ул. Горького, д. 5 «б»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8(496)712-80-88</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mfc-serpuhovgo@mosreg.ru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val="en-US" w:eastAsia="ru-RU"/>
              </w:rPr>
              <w:t>Mfcserp</w:t>
            </w:r>
            <w:r>
              <w:rPr>
                <w:rFonts w:eastAsia="Times New Roman" w:ascii="Times New Roman" w:hAnsi="Times New Roman"/>
                <w:sz w:val="24"/>
                <w:szCs w:val="24"/>
                <w:lang w:eastAsia="ru-RU"/>
              </w:rPr>
              <w:t>.</w:t>
            </w:r>
            <w:r>
              <w:rPr>
                <w:rFonts w:eastAsia="Times New Roman" w:ascii="Times New Roman" w:hAnsi="Times New Roman"/>
                <w:sz w:val="24"/>
                <w:szCs w:val="24"/>
                <w:lang w:val="en-US" w:eastAsia="ru-RU"/>
              </w:rPr>
              <w:t>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9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Серпуховской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142253, Московская область, Серпуховский район, пос. Большевик, ул. Ленина, д.110.</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8(496)776-30-20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mfc-serpuhovmr@mosreg.ru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Солнечногорский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141503, Московская область, г. Солнечногорск, ул. Тельнова, д.3/2</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8(495)777-39-91,</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8(496)263-86-44</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mfc-solnechnogorskmr@mosreg.ru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Ступинский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142800, Московская область, г. Ступино, Проспект Победы, д.51</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8(496)649-23-23</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mfc-stupinomr@mosreg.ru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http://mfc-st.ru/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Талдомский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Московская область, г. Талдом, площадь Карла Маркса, д.13</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8(496)203-34-35</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mfc-taldommr@Mosreg.ru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val="en-US" w:eastAsia="ru-RU"/>
              </w:rPr>
              <w:t>Mfc</w:t>
            </w:r>
            <w:r>
              <w:rPr>
                <w:rFonts w:eastAsia="Times New Roman" w:ascii="Times New Roman" w:hAnsi="Times New Roman"/>
                <w:sz w:val="24"/>
                <w:szCs w:val="24"/>
                <w:lang w:eastAsia="ru-RU"/>
              </w:rPr>
              <w:t>-</w:t>
            </w:r>
            <w:r>
              <w:rPr>
                <w:rFonts w:eastAsia="Times New Roman" w:ascii="Times New Roman" w:hAnsi="Times New Roman"/>
                <w:sz w:val="24"/>
                <w:szCs w:val="24"/>
                <w:lang w:val="en-US" w:eastAsia="ru-RU"/>
              </w:rPr>
              <w:t>taldom</w:t>
            </w:r>
            <w:r>
              <w:rPr>
                <w:rFonts w:eastAsia="Times New Roman" w:ascii="Times New Roman" w:hAnsi="Times New Roman"/>
                <w:sz w:val="24"/>
                <w:szCs w:val="24"/>
                <w:lang w:eastAsia="ru-RU"/>
              </w:rPr>
              <w:t>.</w:t>
            </w:r>
            <w:r>
              <w:rPr>
                <w:rFonts w:eastAsia="Times New Roman" w:ascii="Times New Roman" w:hAnsi="Times New Roman"/>
                <w:sz w:val="24"/>
                <w:szCs w:val="24"/>
                <w:lang w:val="en-US" w:eastAsia="ru-RU"/>
              </w:rPr>
              <w:t>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Фрязино</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141195, Московская область, г. Фрязино, ул. Центральная, д. 12</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8(496)255-44-26</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8(496)255-44-27</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mfc-fryazinogo@mosreg.ru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http://www.fryazino.org/munic_uslugi/Mfc</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1320" w:hRule="atLeast"/>
        </w:trPr>
        <w:tc>
          <w:tcPr>
            <w:tcW w:w="2071" w:type="dxa"/>
            <w:vMerge w:val="restart"/>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Химки</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141400, Московская область,  г. Химки, Юбилейный пр-т, 67 корпус А.Б</w:t>
            </w:r>
          </w:p>
        </w:tc>
        <w:tc>
          <w:tcPr>
            <w:tcW w:w="1641" w:type="dxa"/>
            <w:vMerge w:val="restart"/>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8(498)683-63-63</w:t>
            </w:r>
          </w:p>
        </w:tc>
        <w:tc>
          <w:tcPr>
            <w:tcW w:w="2422" w:type="dxa"/>
            <w:vMerge w:val="restart"/>
            <w:tcBorders>
              <w:top w:val="single" w:sz="6" w:space="0" w:color="000001"/>
              <w:left w:val="single" w:sz="6" w:space="0" w:color="000001"/>
              <w:right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mfc-himkigo@mosreg.ru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http://hmfc.ru/</w:t>
            </w:r>
          </w:p>
        </w:tc>
        <w:tc>
          <w:tcPr>
            <w:tcW w:w="1574" w:type="dxa"/>
            <w:vMerge w:val="restart"/>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822"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141408, Московская область,  г. Химки, Новосходненское ш., д. 1.</w:t>
            </w:r>
          </w:p>
        </w:tc>
        <w:tc>
          <w:tcPr>
            <w:tcW w:w="1641"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49" w:type="dxa"/>
              <w:bottom w:w="15"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vMerge w:val="continue"/>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49" w:type="dxa"/>
              <w:bottom w:w="15"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1260" w:hRule="atLeast"/>
        </w:trPr>
        <w:tc>
          <w:tcPr>
            <w:tcW w:w="2071" w:type="dxa"/>
            <w:tcBorders>
              <w:top w:val="single" w:sz="2"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Черноголовка</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142432, Московская область, г. Черноголовка, ул. Институтский проспект, д.10</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8(496)524-12-44</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mfc-chernogolovkago@mosreg.ru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900" w:hRule="atLeast"/>
        </w:trPr>
        <w:tc>
          <w:tcPr>
            <w:tcW w:w="2071" w:type="dxa"/>
            <w:vMerge w:val="restart"/>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Чеховский муниципальный район</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142306, Московская область, г. Чехов, Советская пл., д. 3</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8(496)727-74-12</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pPr>
            <w:hyperlink r:id="rId16">
              <w:r>
                <w:rPr>
                  <w:webHidden/>
                  <w:rStyle w:val="Style5"/>
                  <w:rFonts w:eastAsia="Times New Roman" w:ascii="Times New Roman" w:hAnsi="Times New Roman"/>
                  <w:sz w:val="24"/>
                  <w:szCs w:val="24"/>
                  <w:lang w:eastAsia="ru-RU"/>
                </w:rPr>
                <w:t>mfc-chehovmr@mosreg.ru</w:t>
              </w:r>
            </w:hyperlink>
            <w:r>
              <w:rPr>
                <w:rFonts w:eastAsia="Times New Roman" w:ascii="Times New Roman" w:hAnsi="Times New Roman"/>
                <w:sz w:val="24"/>
                <w:szCs w:val="24"/>
                <w:lang w:eastAsia="ru-RU"/>
              </w:rPr>
              <w:br/>
              <w:t>chehovmfc.ru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Ежедневно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1341"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142370,Московская область, Чеховский район, Сельское поселение Любучанское,                  село Троицкое, д. 46</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8(496)727-74-11</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pPr>
            <w:hyperlink r:id="rId17">
              <w:r>
                <w:rPr>
                  <w:webHidden/>
                  <w:rStyle w:val="Style5"/>
                  <w:rFonts w:eastAsia="Times New Roman" w:ascii="Times New Roman" w:hAnsi="Times New Roman"/>
                  <w:sz w:val="24"/>
                  <w:szCs w:val="24"/>
                  <w:lang w:eastAsia="ru-RU"/>
                </w:rPr>
                <w:t>mfc-chehovmr@mosreg.ru</w:t>
              </w:r>
            </w:hyperlink>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chehovmfc.ru</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Пн.Ср.Пт.</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9:00-18:00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Вт.Чт.</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11:00-20:00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9:00-13:00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2"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Шатурский </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 </w:t>
            </w:r>
            <w:r>
              <w:rPr>
                <w:rFonts w:eastAsia="Times New Roman" w:ascii="Times New Roman" w:hAnsi="Times New Roman"/>
                <w:sz w:val="24"/>
                <w:szCs w:val="24"/>
                <w:lang w:eastAsia="ru-RU"/>
              </w:rPr>
              <w:t>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140700, Московская область, г. Шатура, ул. Интернациональная, д.8</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 (496) 452-25-11 8(496)452-27-58</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mfc-shaturamr@mosreg.ru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шатурамфц.рф</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Пн-Птн.</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 Сб. с 9.00 до 13.00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Шаховской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143700,Московская область, п. Шаховская,</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ул. 1-ая Советская, д. 26а</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8(496)372-30-70</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mfc-shahovskoymr@mosreg.ru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сайта нет.</w:t>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1095" w:hRule="atLeast"/>
        </w:trPr>
        <w:tc>
          <w:tcPr>
            <w:tcW w:w="2071" w:type="dxa"/>
            <w:vMerge w:val="restart"/>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Щёлковский муниципальный район</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141100, Московская область, г. Щелково, ул. Свирская, около здания № 2А</w:t>
            </w:r>
          </w:p>
        </w:tc>
        <w:tc>
          <w:tcPr>
            <w:tcW w:w="1641" w:type="dxa"/>
            <w:vMerge w:val="restart"/>
            <w:tcBorders>
              <w:top w:val="single" w:sz="6" w:space="0" w:color="000001"/>
              <w:left w:val="single" w:sz="6" w:space="0" w:color="000001"/>
              <w:right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8(496)251-65-68</w:t>
            </w:r>
          </w:p>
        </w:tc>
        <w:tc>
          <w:tcPr>
            <w:tcW w:w="2422" w:type="dxa"/>
            <w:vMerge w:val="restart"/>
            <w:tcBorders>
              <w:top w:val="single" w:sz="6" w:space="0" w:color="000001"/>
              <w:left w:val="single" w:sz="6" w:space="0" w:color="000001"/>
              <w:right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mfc-schelkovomr@mosreg.ru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http://mfcsch.ru/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525" w:hRule="atLeast"/>
        </w:trPr>
        <w:tc>
          <w:tcPr>
            <w:tcW w:w="2071"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141171,Московская область п. Монино, Новинское шоссе, д.6</w:t>
            </w:r>
          </w:p>
        </w:tc>
        <w:tc>
          <w:tcPr>
            <w:tcW w:w="1641" w:type="dxa"/>
            <w:vMerge w:val="continue"/>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422" w:type="dxa"/>
            <w:vMerge w:val="continue"/>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Пн-Сб.</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Вс. - Выходной</w:t>
            </w:r>
          </w:p>
        </w:tc>
      </w:tr>
      <w:tr>
        <w:trPr>
          <w:trHeight w:val="600" w:hRule="atLeast"/>
        </w:trPr>
        <w:tc>
          <w:tcPr>
            <w:tcW w:w="2071" w:type="dxa"/>
            <w:tcBorders>
              <w:top w:val="single" w:sz="2"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Электрогорск</w:t>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142530, Московская область, г. Электрогорск, ул. М. Горького д.9</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8(496)433-27-52</w:t>
            </w:r>
          </w:p>
        </w:tc>
        <w:tc>
          <w:tcPr>
            <w:tcW w:w="242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mfc-elektrogorskgo@mosreg.ru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Ежедневно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 до 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615" w:hRule="atLeast"/>
        </w:trPr>
        <w:tc>
          <w:tcPr>
            <w:tcW w:w="2071" w:type="dxa"/>
            <w:vMerge w:val="restart"/>
            <w:tcBorders>
              <w:top w:val="single" w:sz="6" w:space="0" w:color="000001"/>
              <w:left w:val="single" w:sz="6" w:space="0" w:color="000001"/>
              <w:right w:val="single" w:sz="6"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Городской округ Электросталь</w:t>
            </w:r>
          </w:p>
        </w:tc>
        <w:tc>
          <w:tcPr>
            <w:tcW w:w="2215" w:type="dxa"/>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144006, Московская область, г. Электросталь, проспект Ленина, д. 11</w:t>
            </w:r>
          </w:p>
        </w:tc>
        <w:tc>
          <w:tcPr>
            <w:tcW w:w="1641" w:type="dxa"/>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8(496)576-66-55</w:t>
            </w:r>
          </w:p>
        </w:tc>
        <w:tc>
          <w:tcPr>
            <w:tcW w:w="2422" w:type="dxa"/>
            <w:vMerge w:val="restart"/>
            <w:tcBorders>
              <w:top w:val="single" w:sz="6" w:space="0" w:color="000001"/>
              <w:left w:val="single" w:sz="6" w:space="0" w:color="000001"/>
              <w:right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mfc-elektrostalgo@mosreg.ru</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мфц-электросталь.рф</w:t>
            </w:r>
          </w:p>
        </w:tc>
        <w:tc>
          <w:tcPr>
            <w:tcW w:w="1574" w:type="dxa"/>
            <w:vMerge w:val="restart"/>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left w:w="112"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Ежедневно</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8:00-20:00</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rHeight w:val="465" w:hRule="atLeast"/>
        </w:trPr>
        <w:tc>
          <w:tcPr>
            <w:tcW w:w="2071" w:type="dxa"/>
            <w:vMerge w:val="continue"/>
            <w:tcBorders>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221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Московская область,</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г. Электросталь,</w:t>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ул. Победы, дом 15, корпус 3</w:t>
            </w:r>
          </w:p>
        </w:tc>
        <w:tc>
          <w:tcPr>
            <w:tcW w:w="16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8(496)570-33-63</w:t>
            </w:r>
          </w:p>
        </w:tc>
        <w:tc>
          <w:tcPr>
            <w:tcW w:w="2422" w:type="dxa"/>
            <w:vMerge w:val="continue"/>
            <w:tcBorders>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49" w:type="dxa"/>
              <w:bottom w:w="15" w:type="dxa"/>
              <w:right w:w="57"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574" w:type="dxa"/>
            <w:vMerge w:val="continue"/>
            <w:tcBorders>
              <w:top w:val="single" w:sz="6" w:space="0" w:color="000001"/>
              <w:left w:val="single" w:sz="6" w:space="0" w:color="000001"/>
              <w:bottom w:val="single" w:sz="2" w:space="0" w:color="000001"/>
              <w:right w:val="single" w:sz="6" w:space="0" w:color="000001"/>
              <w:insideH w:val="single" w:sz="2" w:space="0" w:color="000001"/>
              <w:insideV w:val="single" w:sz="6" w:space="0" w:color="000001"/>
            </w:tcBorders>
            <w:shd w:fill="auto" w:val="clear"/>
            <w:tcMar>
              <w:top w:w="15" w:type="dxa"/>
              <w:left w:w="7" w:type="dxa"/>
              <w:bottom w:w="15" w:type="dxa"/>
              <w:right w:w="15" w:type="dxa"/>
            </w:tcMar>
            <w:vAlign w:val="center"/>
          </w:tcPr>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bl>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rPr>
          <w:rFonts w:ascii="Times New Roman" w:hAnsi="Times New Roman"/>
          <w:sz w:val="28"/>
          <w:szCs w:val="28"/>
        </w:rPr>
      </w:pPr>
      <w:r>
        <w:rPr>
          <w:rFonts w:ascii="Times New Roman" w:hAnsi="Times New Roman"/>
          <w:sz w:val="28"/>
          <w:szCs w:val="28"/>
        </w:rPr>
      </w:r>
      <w:r>
        <w:br w:type="page"/>
      </w:r>
    </w:p>
    <w:p>
      <w:pPr>
        <w:pStyle w:val="126"/>
        <w:rPr>
          <w:sz w:val="24"/>
          <w:szCs w:val="24"/>
        </w:rPr>
      </w:pPr>
      <w:bookmarkStart w:id="242" w:name="_Toc438376261"/>
      <w:bookmarkStart w:id="243" w:name="_Toc438110049"/>
      <w:bookmarkStart w:id="244" w:name="_Toc437973307"/>
      <w:bookmarkStart w:id="245" w:name="_Ref437966607"/>
      <w:bookmarkStart w:id="246" w:name="_Toc441496574"/>
      <w:bookmarkStart w:id="247" w:name="_Toc438376278"/>
      <w:bookmarkStart w:id="248" w:name="_Toc438110066"/>
      <w:bookmarkStart w:id="249" w:name="_Toc437973324"/>
      <w:bookmarkStart w:id="250" w:name="_Ref437728895"/>
      <w:bookmarkStart w:id="251" w:name="_Ref437561935"/>
      <w:r>
        <w:rPr>
          <w:sz w:val="24"/>
          <w:szCs w:val="24"/>
        </w:rPr>
        <w:t xml:space="preserve">Приложение № </w:t>
      </w:r>
      <w:bookmarkStart w:id="252" w:name="Приложение11"/>
      <w:r>
        <w:rPr>
          <w:sz w:val="24"/>
          <w:szCs w:val="24"/>
          <w:lang w:val="ru-RU"/>
        </w:rPr>
        <w:t>7</w:t>
      </w:r>
      <w:bookmarkEnd w:id="251"/>
      <w:bookmarkEnd w:id="252"/>
      <w:bookmarkEnd w:id="246"/>
      <w:bookmarkEnd w:id="247"/>
      <w:bookmarkEnd w:id="248"/>
      <w:bookmarkEnd w:id="249"/>
      <w:bookmarkEnd w:id="250"/>
      <w:r>
        <w:rPr>
          <w:sz w:val="24"/>
          <w:szCs w:val="24"/>
        </w:rPr>
        <w:t>. Требования к помещениям, в которых предоставляется Услуга</w:t>
      </w:r>
    </w:p>
    <w:p>
      <w:pPr>
        <w:pStyle w:val="129"/>
        <w:numPr>
          <w:ilvl w:val="0"/>
          <w:numId w:val="16"/>
        </w:numPr>
        <w:rPr>
          <w:sz w:val="24"/>
          <w:szCs w:val="24"/>
        </w:rPr>
      </w:pPr>
      <w:r>
        <w:rPr>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pPr>
        <w:pStyle w:val="129"/>
        <w:numPr>
          <w:ilvl w:val="0"/>
          <w:numId w:val="12"/>
        </w:numPr>
        <w:rPr>
          <w:sz w:val="24"/>
          <w:szCs w:val="24"/>
        </w:rPr>
      </w:pPr>
      <w:r>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pPr>
        <w:pStyle w:val="129"/>
        <w:numPr>
          <w:ilvl w:val="0"/>
          <w:numId w:val="12"/>
        </w:numPr>
        <w:rPr>
          <w:sz w:val="24"/>
          <w:szCs w:val="24"/>
        </w:rPr>
      </w:pPr>
      <w:r>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pPr>
        <w:pStyle w:val="129"/>
        <w:numPr>
          <w:ilvl w:val="0"/>
          <w:numId w:val="12"/>
        </w:numPr>
        <w:rPr>
          <w:sz w:val="24"/>
          <w:szCs w:val="24"/>
        </w:rPr>
      </w:pPr>
      <w:r>
        <w:rPr>
          <w:sz w:val="24"/>
          <w:szCs w:val="24"/>
        </w:rPr>
        <w:t>Вход и выход из помещений оборудуются указателями.</w:t>
      </w:r>
    </w:p>
    <w:p>
      <w:pPr>
        <w:pStyle w:val="129"/>
        <w:numPr>
          <w:ilvl w:val="0"/>
          <w:numId w:val="12"/>
        </w:numPr>
        <w:rPr>
          <w:sz w:val="24"/>
          <w:szCs w:val="24"/>
        </w:rPr>
      </w:pPr>
      <w:r>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pPr>
        <w:pStyle w:val="129"/>
        <w:numPr>
          <w:ilvl w:val="0"/>
          <w:numId w:val="12"/>
        </w:numPr>
        <w:rPr>
          <w:sz w:val="24"/>
          <w:szCs w:val="24"/>
        </w:rPr>
      </w:pPr>
      <w:r>
        <w:rPr>
          <w:sz w:val="24"/>
          <w:szCs w:val="24"/>
        </w:rPr>
        <w:t>Места для ожидания на подачу или получение документов оборудуются стульями, скамьями.</w:t>
      </w:r>
    </w:p>
    <w:p>
      <w:pPr>
        <w:pStyle w:val="129"/>
        <w:numPr>
          <w:ilvl w:val="0"/>
          <w:numId w:val="12"/>
        </w:numPr>
        <w:rPr>
          <w:sz w:val="24"/>
          <w:szCs w:val="24"/>
        </w:rPr>
      </w:pPr>
      <w:r>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pPr>
        <w:pStyle w:val="129"/>
        <w:numPr>
          <w:ilvl w:val="0"/>
          <w:numId w:val="12"/>
        </w:numPr>
        <w:rPr>
          <w:sz w:val="24"/>
          <w:szCs w:val="24"/>
        </w:rPr>
      </w:pPr>
      <w:r>
        <w:rPr>
          <w:sz w:val="24"/>
          <w:szCs w:val="24"/>
        </w:rPr>
        <w:t>Кабинеты для приема Заявителей должны быть оборудованы информационными табличками (вывесками) с указанием:</w:t>
      </w:r>
    </w:p>
    <w:p>
      <w:pPr>
        <w:pStyle w:val="Style59"/>
        <w:numPr>
          <w:ilvl w:val="0"/>
          <w:numId w:val="17"/>
        </w:numPr>
        <w:spacing w:before="0" w:after="0"/>
        <w:rPr>
          <w:sz w:val="24"/>
          <w:szCs w:val="24"/>
        </w:rPr>
      </w:pPr>
      <w:r>
        <w:rPr>
          <w:sz w:val="24"/>
          <w:szCs w:val="24"/>
        </w:rPr>
        <w:t>номера кабинета;</w:t>
      </w:r>
    </w:p>
    <w:p>
      <w:pPr>
        <w:pStyle w:val="Style59"/>
        <w:numPr>
          <w:ilvl w:val="0"/>
          <w:numId w:val="17"/>
        </w:numPr>
        <w:spacing w:before="0" w:after="0"/>
        <w:rPr>
          <w:sz w:val="24"/>
          <w:szCs w:val="24"/>
        </w:rPr>
      </w:pPr>
      <w:r>
        <w:rPr>
          <w:sz w:val="24"/>
          <w:szCs w:val="24"/>
        </w:rPr>
        <w:t>фамилии, имени, отчества и должности специалиста, осуществляющего предоставление Услуги.</w:t>
      </w:r>
    </w:p>
    <w:p>
      <w:pPr>
        <w:pStyle w:val="129"/>
        <w:numPr>
          <w:ilvl w:val="0"/>
          <w:numId w:val="12"/>
        </w:numPr>
        <w:rPr>
          <w:sz w:val="24"/>
          <w:szCs w:val="24"/>
        </w:rPr>
      </w:pPr>
      <w:r>
        <w:rPr>
          <w:sz w:val="24"/>
          <w:szCs w:val="24"/>
        </w:rPr>
        <w:t xml:space="preserve">Рабочие места государственных или муниципальных служащих и/или сотрудников </w:t>
      </w:r>
      <w:r>
        <w:rPr>
          <w:rFonts w:eastAsia="Times New Roman"/>
          <w:sz w:val="24"/>
          <w:szCs w:val="24"/>
          <w:lang w:eastAsia="ar-SA"/>
        </w:rPr>
        <w:t>МФЦ</w:t>
      </w:r>
      <w:r>
        <w:rPr>
          <w:sz w:val="24"/>
          <w:szCs w:val="24"/>
        </w:rPr>
        <w:t>, предоставляющих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pPr>
        <w:pStyle w:val="Normal"/>
        <w:spacing w:before="0" w:after="0"/>
        <w:rPr>
          <w:rFonts w:ascii="Times New Roman" w:hAnsi="Times New Roman"/>
          <w:sz w:val="24"/>
          <w:szCs w:val="24"/>
        </w:rPr>
      </w:pPr>
      <w:r>
        <w:rPr>
          <w:rFonts w:ascii="Times New Roman" w:hAnsi="Times New Roman"/>
          <w:sz w:val="24"/>
          <w:szCs w:val="24"/>
        </w:rPr>
      </w:r>
      <w:r>
        <w:br w:type="page"/>
      </w:r>
    </w:p>
    <w:p>
      <w:pPr>
        <w:pStyle w:val="126"/>
        <w:rPr>
          <w:sz w:val="24"/>
          <w:szCs w:val="24"/>
        </w:rPr>
      </w:pPr>
      <w:bookmarkStart w:id="253" w:name="_Toc441496575"/>
      <w:bookmarkStart w:id="254" w:name="_Toc438376279"/>
      <w:bookmarkStart w:id="255" w:name="_Toc438110067"/>
      <w:bookmarkStart w:id="256" w:name="_Toc437973325"/>
      <w:bookmarkStart w:id="257" w:name="_Ref437561996"/>
      <w:r>
        <w:rPr>
          <w:sz w:val="24"/>
          <w:szCs w:val="24"/>
        </w:rPr>
        <w:t xml:space="preserve">Приложение № </w:t>
      </w:r>
      <w:bookmarkStart w:id="258" w:name="Приложение12"/>
      <w:r>
        <w:rPr>
          <w:sz w:val="24"/>
          <w:szCs w:val="24"/>
          <w:lang w:val="ru-RU"/>
        </w:rPr>
        <w:t>8</w:t>
      </w:r>
      <w:bookmarkEnd w:id="257"/>
      <w:bookmarkEnd w:id="258"/>
      <w:bookmarkEnd w:id="253"/>
      <w:bookmarkEnd w:id="254"/>
      <w:bookmarkEnd w:id="255"/>
      <w:bookmarkEnd w:id="256"/>
      <w:r>
        <w:rPr>
          <w:sz w:val="24"/>
          <w:szCs w:val="24"/>
        </w:rPr>
        <w:t>. Показатели доступности и качества Услуги</w:t>
      </w:r>
    </w:p>
    <w:p>
      <w:pPr>
        <w:pStyle w:val="ConsPlusNormal1"/>
        <w:spacing w:lineRule="auto" w:line="276"/>
        <w:ind w:firstLine="540"/>
        <w:jc w:val="both"/>
        <w:rPr>
          <w:rFonts w:ascii="Times New Roman" w:hAnsi="Times New Roman" w:cs="Times New Roman"/>
          <w:sz w:val="24"/>
          <w:szCs w:val="24"/>
        </w:rPr>
      </w:pPr>
      <w:r>
        <w:rPr>
          <w:rFonts w:cs="Times New Roman" w:ascii="Times New Roman" w:hAnsi="Times New Roman"/>
          <w:sz w:val="24"/>
          <w:szCs w:val="24"/>
        </w:rPr>
        <w:t>Показателями доступности предоставления Услуги являются:</w:t>
      </w:r>
    </w:p>
    <w:p>
      <w:pPr>
        <w:pStyle w:val="129"/>
        <w:numPr>
          <w:ilvl w:val="0"/>
          <w:numId w:val="18"/>
        </w:numPr>
        <w:rPr>
          <w:sz w:val="24"/>
          <w:szCs w:val="24"/>
        </w:rPr>
      </w:pPr>
      <w:r>
        <w:rPr>
          <w:sz w:val="24"/>
          <w:szCs w:val="24"/>
        </w:rPr>
        <w:t xml:space="preserve">предоставление возможности получения Услуги в электронной форме или в </w:t>
      </w:r>
      <w:r>
        <w:rPr>
          <w:rFonts w:eastAsia="Times New Roman"/>
          <w:sz w:val="24"/>
          <w:szCs w:val="24"/>
          <w:lang w:eastAsia="ar-SA"/>
        </w:rPr>
        <w:t>МФЦ</w:t>
      </w:r>
      <w:r>
        <w:rPr>
          <w:sz w:val="24"/>
          <w:szCs w:val="24"/>
        </w:rPr>
        <w:t>;</w:t>
      </w:r>
    </w:p>
    <w:p>
      <w:pPr>
        <w:pStyle w:val="129"/>
        <w:numPr>
          <w:ilvl w:val="0"/>
          <w:numId w:val="18"/>
        </w:numPr>
        <w:rPr>
          <w:sz w:val="24"/>
          <w:szCs w:val="24"/>
        </w:rPr>
      </w:pPr>
      <w:r>
        <w:rPr>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pPr>
        <w:pStyle w:val="129"/>
        <w:numPr>
          <w:ilvl w:val="0"/>
          <w:numId w:val="18"/>
        </w:numPr>
        <w:rPr>
          <w:sz w:val="24"/>
          <w:szCs w:val="24"/>
        </w:rPr>
      </w:pPr>
      <w:r>
        <w:rPr>
          <w:sz w:val="24"/>
          <w:szCs w:val="24"/>
        </w:rPr>
        <w:t>транспортная доступность к местам предоставления Услуги;</w:t>
      </w:r>
    </w:p>
    <w:p>
      <w:pPr>
        <w:pStyle w:val="129"/>
        <w:numPr>
          <w:ilvl w:val="0"/>
          <w:numId w:val="18"/>
        </w:numPr>
        <w:rPr>
          <w:sz w:val="24"/>
          <w:szCs w:val="24"/>
        </w:rPr>
      </w:pPr>
      <w:r>
        <w:rPr>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pPr>
        <w:pStyle w:val="129"/>
        <w:numPr>
          <w:ilvl w:val="0"/>
          <w:numId w:val="18"/>
        </w:numPr>
        <w:rPr>
          <w:sz w:val="24"/>
          <w:szCs w:val="24"/>
        </w:rPr>
      </w:pPr>
      <w:r>
        <w:rPr>
          <w:sz w:val="24"/>
          <w:szCs w:val="24"/>
        </w:rPr>
        <w:t>соблюдение требований Регламента о порядке информирования об оказании Услуги</w:t>
      </w:r>
    </w:p>
    <w:p>
      <w:pPr>
        <w:pStyle w:val="129"/>
        <w:numPr>
          <w:ilvl w:val="0"/>
          <w:numId w:val="0"/>
        </w:numPr>
        <w:ind w:left="720" w:hanging="0"/>
        <w:rPr>
          <w:sz w:val="24"/>
          <w:szCs w:val="24"/>
        </w:rPr>
      </w:pPr>
      <w:r>
        <w:rPr>
          <w:sz w:val="24"/>
          <w:szCs w:val="24"/>
        </w:rPr>
      </w:r>
    </w:p>
    <w:p>
      <w:pPr>
        <w:pStyle w:val="Style55"/>
        <w:rPr>
          <w:sz w:val="24"/>
          <w:szCs w:val="24"/>
        </w:rPr>
      </w:pPr>
      <w:r>
        <w:rPr>
          <w:sz w:val="24"/>
          <w:szCs w:val="24"/>
        </w:rPr>
        <w:t>Показателями качества предоставления Услуги являются:</w:t>
      </w:r>
    </w:p>
    <w:p>
      <w:pPr>
        <w:pStyle w:val="129"/>
        <w:numPr>
          <w:ilvl w:val="0"/>
          <w:numId w:val="19"/>
        </w:numPr>
        <w:rPr>
          <w:sz w:val="24"/>
          <w:szCs w:val="24"/>
        </w:rPr>
      </w:pPr>
      <w:r>
        <w:rPr>
          <w:sz w:val="24"/>
          <w:szCs w:val="24"/>
        </w:rPr>
        <w:t>соблюдение сроков предоставления Услуги;</w:t>
      </w:r>
    </w:p>
    <w:p>
      <w:pPr>
        <w:pStyle w:val="129"/>
        <w:numPr>
          <w:ilvl w:val="0"/>
          <w:numId w:val="12"/>
        </w:numPr>
        <w:rPr>
          <w:sz w:val="24"/>
          <w:szCs w:val="24"/>
        </w:rPr>
      </w:pPr>
      <w:r>
        <w:rPr>
          <w:sz w:val="24"/>
          <w:szCs w:val="24"/>
        </w:rPr>
        <w:t>соблюдения установленного времени ожидания в очереди при подаче заявления и при получении результата предоставления Услуги;</w:t>
      </w:r>
    </w:p>
    <w:p>
      <w:pPr>
        <w:pStyle w:val="129"/>
        <w:numPr>
          <w:ilvl w:val="0"/>
          <w:numId w:val="12"/>
        </w:numPr>
        <w:rPr>
          <w:sz w:val="24"/>
          <w:szCs w:val="24"/>
        </w:rPr>
      </w:pPr>
      <w:r>
        <w:rPr>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pPr>
        <w:pStyle w:val="129"/>
        <w:numPr>
          <w:ilvl w:val="0"/>
          <w:numId w:val="12"/>
        </w:numPr>
        <w:rPr>
          <w:sz w:val="24"/>
          <w:szCs w:val="24"/>
        </w:rPr>
      </w:pPr>
      <w:r>
        <w:rPr>
          <w:sz w:val="24"/>
          <w:szCs w:val="24"/>
        </w:rPr>
        <w:t>своевременное направление уведомлений Заявителям о предоставлении или прекращении предоставления Услуги;</w:t>
      </w:r>
    </w:p>
    <w:p>
      <w:pPr>
        <w:pStyle w:val="129"/>
        <w:numPr>
          <w:ilvl w:val="0"/>
          <w:numId w:val="12"/>
        </w:numPr>
        <w:rPr>
          <w:sz w:val="24"/>
          <w:szCs w:val="24"/>
        </w:rPr>
      </w:pPr>
      <w:r>
        <w:rPr>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pPr>
        <w:pStyle w:val="Normal"/>
        <w:spacing w:before="0" w:after="0"/>
        <w:jc w:val="both"/>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4"/>
          <w:szCs w:val="24"/>
        </w:rPr>
      </w:pPr>
      <w:r>
        <w:rPr>
          <w:rFonts w:ascii="Times New Roman" w:hAnsi="Times New Roman"/>
          <w:sz w:val="24"/>
          <w:szCs w:val="24"/>
        </w:rPr>
      </w:r>
      <w:r>
        <w:br w:type="page"/>
      </w:r>
    </w:p>
    <w:p>
      <w:pPr>
        <w:pStyle w:val="126"/>
        <w:rPr>
          <w:sz w:val="24"/>
          <w:szCs w:val="24"/>
        </w:rPr>
      </w:pPr>
      <w:bookmarkStart w:id="259" w:name="_Toc441496576"/>
      <w:bookmarkStart w:id="260" w:name="_Toc438376280"/>
      <w:bookmarkStart w:id="261" w:name="_Toc438110068"/>
      <w:bookmarkStart w:id="262" w:name="_Toc437973326"/>
      <w:r>
        <w:rPr>
          <w:sz w:val="24"/>
          <w:szCs w:val="24"/>
        </w:rPr>
        <w:t xml:space="preserve">Приложение № </w:t>
      </w:r>
      <w:r>
        <w:rPr>
          <w:sz w:val="24"/>
          <w:szCs w:val="24"/>
          <w:lang w:val="ru-RU"/>
        </w:rPr>
        <w:t>9</w:t>
      </w:r>
      <w:bookmarkEnd w:id="259"/>
      <w:bookmarkEnd w:id="260"/>
      <w:bookmarkEnd w:id="261"/>
      <w:bookmarkEnd w:id="262"/>
      <w:r>
        <w:rPr>
          <w:sz w:val="24"/>
          <w:szCs w:val="24"/>
        </w:rPr>
        <w:t>. Требования к обеспечению доступности Услуги для инвалидов</w:t>
      </w:r>
    </w:p>
    <w:p>
      <w:pPr>
        <w:pStyle w:val="129"/>
        <w:numPr>
          <w:ilvl w:val="0"/>
          <w:numId w:val="20"/>
        </w:numPr>
        <w:rPr>
          <w:sz w:val="24"/>
          <w:szCs w:val="24"/>
        </w:rPr>
      </w:pPr>
      <w:r>
        <w:rPr>
          <w:sz w:val="24"/>
          <w:szCs w:val="24"/>
        </w:rPr>
        <w:t xml:space="preserve">Лицам с </w:t>
      </w:r>
      <w:r>
        <w:rPr>
          <w:sz w:val="24"/>
          <w:szCs w:val="24"/>
          <w:lang w:val="en-US"/>
        </w:rPr>
        <w:t>I</w:t>
      </w:r>
      <w:r>
        <w:rPr>
          <w:sz w:val="24"/>
          <w:szCs w:val="24"/>
        </w:rPr>
        <w:t xml:space="preserve"> и </w:t>
      </w:r>
      <w:r>
        <w:rPr>
          <w:sz w:val="24"/>
          <w:szCs w:val="24"/>
          <w:lang w:val="en-US"/>
        </w:rPr>
        <w:t>II</w:t>
      </w:r>
      <w:r>
        <w:rPr>
          <w:sz w:val="24"/>
          <w:szCs w:val="24"/>
        </w:rPr>
        <w:t xml:space="preserve"> группами инвалидности обеспечивается возможность получения Услуги по месту их пребывания с предварительной записью по телефону в МФЦ, а также посредством РПГУ.</w:t>
      </w:r>
    </w:p>
    <w:p>
      <w:pPr>
        <w:pStyle w:val="129"/>
        <w:numPr>
          <w:ilvl w:val="0"/>
          <w:numId w:val="12"/>
        </w:numPr>
        <w:rPr>
          <w:sz w:val="24"/>
          <w:szCs w:val="24"/>
        </w:rPr>
      </w:pPr>
      <w:r>
        <w:rPr>
          <w:sz w:val="24"/>
          <w:szCs w:val="24"/>
        </w:rPr>
        <w:t>При оказании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pPr>
        <w:pStyle w:val="129"/>
        <w:numPr>
          <w:ilvl w:val="0"/>
          <w:numId w:val="12"/>
        </w:numPr>
        <w:rPr>
          <w:sz w:val="24"/>
          <w:szCs w:val="24"/>
        </w:rPr>
      </w:pPr>
      <w:r>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pPr>
        <w:pStyle w:val="129"/>
        <w:numPr>
          <w:ilvl w:val="0"/>
          <w:numId w:val="12"/>
        </w:numPr>
        <w:rPr>
          <w:sz w:val="24"/>
          <w:szCs w:val="24"/>
        </w:rPr>
      </w:pPr>
      <w:r>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pPr>
        <w:pStyle w:val="129"/>
        <w:numPr>
          <w:ilvl w:val="0"/>
          <w:numId w:val="12"/>
        </w:numPr>
        <w:rPr>
          <w:sz w:val="24"/>
          <w:szCs w:val="24"/>
        </w:rPr>
      </w:pPr>
      <w:r>
        <w:rPr>
          <w:sz w:val="24"/>
          <w:szCs w:val="24"/>
        </w:rPr>
        <w:t xml:space="preserve">По желанию Заявителя заявление подготавливается сотрудником органа, предоставляющего Услугу или МФЦ, текст заявления зачитывается Заявителю, если он затрудняется это сделать самостоятельно. </w:t>
      </w:r>
    </w:p>
    <w:p>
      <w:pPr>
        <w:pStyle w:val="129"/>
        <w:numPr>
          <w:ilvl w:val="0"/>
          <w:numId w:val="12"/>
        </w:numPr>
        <w:rPr>
          <w:sz w:val="24"/>
          <w:szCs w:val="24"/>
        </w:rPr>
      </w:pPr>
      <w:r>
        <w:rPr>
          <w:sz w:val="24"/>
          <w:szCs w:val="24"/>
        </w:rPr>
        <w:t>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w:t>
      </w:r>
    </w:p>
    <w:p>
      <w:pPr>
        <w:pStyle w:val="129"/>
        <w:numPr>
          <w:ilvl w:val="0"/>
          <w:numId w:val="12"/>
        </w:numPr>
        <w:rPr>
          <w:sz w:val="24"/>
          <w:szCs w:val="24"/>
        </w:rPr>
      </w:pPr>
      <w:r>
        <w:rPr>
          <w:sz w:val="24"/>
          <w:szCs w:val="24"/>
        </w:rPr>
        <w:t>Здание (помещение) ГУКН Московской области, МФЦ оборудуется информационной табличкой (вывеской), содержащей полное наименование МФЦ, а также информацию о режиме его работы.</w:t>
      </w:r>
    </w:p>
    <w:p>
      <w:pPr>
        <w:pStyle w:val="129"/>
        <w:numPr>
          <w:ilvl w:val="0"/>
          <w:numId w:val="12"/>
        </w:numPr>
        <w:rPr>
          <w:sz w:val="24"/>
          <w:szCs w:val="24"/>
        </w:rPr>
      </w:pPr>
      <w:r>
        <w:rPr>
          <w:sz w:val="24"/>
          <w:szCs w:val="24"/>
        </w:rPr>
        <w:t>Вход в здание (помещение) ГУКН Московской области,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pPr>
        <w:pStyle w:val="129"/>
        <w:numPr>
          <w:ilvl w:val="0"/>
          <w:numId w:val="12"/>
        </w:numPr>
        <w:rPr>
          <w:sz w:val="24"/>
          <w:szCs w:val="24"/>
        </w:rPr>
      </w:pPr>
      <w:r>
        <w:rPr>
          <w:sz w:val="24"/>
          <w:szCs w:val="24"/>
        </w:rPr>
        <w:t>Помещения ГУКН Московской области  и МФЦ, предназначенные для работы с Заявителями, располагаются на нижних этажах здания и имеют отдельный вход. В случае расположения ГУКН Московской области и МФЦ на втором этаже и выше, здание оснащается лифтом, эскалатором или иными автоматическими подъемными устройствами, в том числе для инвалидов.</w:t>
      </w:r>
    </w:p>
    <w:p>
      <w:pPr>
        <w:pStyle w:val="129"/>
        <w:numPr>
          <w:ilvl w:val="0"/>
          <w:numId w:val="12"/>
        </w:numPr>
        <w:rPr>
          <w:sz w:val="24"/>
          <w:szCs w:val="24"/>
        </w:rPr>
      </w:pPr>
      <w:r>
        <w:rPr>
          <w:sz w:val="24"/>
          <w:szCs w:val="24"/>
        </w:rPr>
        <w:t>В ГУКН Московской области и МФЦ организуется бесплатный туалет для посетителей, в том числе туалет, предназначенный для инвалидов.</w:t>
      </w:r>
    </w:p>
    <w:p>
      <w:pPr>
        <w:pStyle w:val="129"/>
        <w:numPr>
          <w:ilvl w:val="0"/>
          <w:numId w:val="12"/>
        </w:numPr>
        <w:rPr>
          <w:sz w:val="24"/>
          <w:szCs w:val="24"/>
        </w:rPr>
      </w:pPr>
      <w:r>
        <w:rPr>
          <w:sz w:val="24"/>
          <w:szCs w:val="24"/>
        </w:rPr>
        <w:t>Специалистами ГУКН Московской области и 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помощи инвалидам в преодолении барьеров, мешающих получению ими услуг наравне с другими.</w:t>
      </w:r>
    </w:p>
    <w:p>
      <w:pPr>
        <w:pStyle w:val="126"/>
        <w:spacing w:before="0" w:after="0"/>
        <w:rPr>
          <w:sz w:val="24"/>
          <w:szCs w:val="24"/>
          <w:lang w:val="ru-RU"/>
        </w:rPr>
      </w:pPr>
      <w:bookmarkStart w:id="263" w:name="_Ref437966607"/>
      <w:bookmarkStart w:id="264" w:name="_Toc441496577"/>
      <w:r>
        <w:rPr>
          <w:sz w:val="24"/>
          <w:szCs w:val="24"/>
        </w:rPr>
        <w:t xml:space="preserve">Приложение № </w:t>
      </w:r>
      <w:bookmarkEnd w:id="263"/>
      <w:r>
        <w:rPr>
          <w:b w:val="false"/>
          <w:bCs w:val="false"/>
          <w:iCs w:val="false"/>
          <w:sz w:val="24"/>
          <w:szCs w:val="24"/>
          <w:lang w:val="ru-RU"/>
        </w:rPr>
        <w:t>10</w:t>
      </w:r>
      <w:r>
        <w:rPr>
          <w:sz w:val="24"/>
          <w:szCs w:val="24"/>
        </w:rPr>
        <w:t>.  Блок-схема</w:t>
      </w:r>
      <w:bookmarkEnd w:id="242"/>
      <w:bookmarkEnd w:id="243"/>
      <w:bookmarkEnd w:id="244"/>
      <w:r>
        <w:rPr>
          <w:sz w:val="24"/>
          <w:szCs w:val="24"/>
          <w:lang w:val="ru-RU"/>
        </w:rPr>
        <w:t xml:space="preserve"> </w:t>
      </w:r>
      <w:bookmarkEnd w:id="264"/>
      <w:r>
        <w:rPr>
          <w:sz w:val="24"/>
          <w:szCs w:val="24"/>
        </w:rPr>
        <w:t>предоставления Услуги</w:t>
      </w:r>
    </w:p>
    <w:p>
      <w:pPr>
        <w:pStyle w:val="126"/>
        <w:spacing w:before="0" w:after="0"/>
        <w:rPr>
          <w:sz w:val="24"/>
          <w:szCs w:val="24"/>
          <w:lang w:val="ru-RU"/>
        </w:rPr>
      </w:pPr>
      <w:r>
        <w:rPr/>
        <w:drawing>
          <wp:inline distT="0" distB="3175" distL="0" distR="4445">
            <wp:extent cx="6301105" cy="8474075"/>
            <wp:effectExtent l="0" t="0" r="0" b="0"/>
            <wp:docPr id="1"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4" descr=""/>
                    <pic:cNvPicPr>
                      <a:picLocks noChangeAspect="1" noChangeArrowheads="1"/>
                    </pic:cNvPicPr>
                  </pic:nvPicPr>
                  <pic:blipFill>
                    <a:blip r:embed="rId18"/>
                    <a:stretch>
                      <a:fillRect/>
                    </a:stretch>
                  </pic:blipFill>
                  <pic:spPr bwMode="auto">
                    <a:xfrm>
                      <a:off x="0" y="0"/>
                      <a:ext cx="6301105" cy="8474075"/>
                    </a:xfrm>
                    <a:prstGeom prst="rect">
                      <a:avLst/>
                    </a:prstGeom>
                  </pic:spPr>
                </pic:pic>
              </a:graphicData>
            </a:graphic>
          </wp:inline>
        </w:drawing>
      </w:r>
    </w:p>
    <w:p>
      <w:pPr>
        <w:pStyle w:val="Normal"/>
        <w:spacing w:before="0" w:after="0"/>
        <w:rPr>
          <w:rFonts w:ascii="Times New Roman" w:hAnsi="Times New Roman"/>
          <w:sz w:val="28"/>
          <w:szCs w:val="28"/>
          <w:lang w:eastAsia="ru-RU"/>
        </w:rPr>
      </w:pPr>
      <w:r>
        <w:rPr>
          <w:rFonts w:ascii="Times New Roman" w:hAnsi="Times New Roman"/>
          <w:sz w:val="28"/>
          <w:szCs w:val="28"/>
          <w:lang w:eastAsia="ru-RU"/>
        </w:rPr>
      </w:r>
    </w:p>
    <w:p>
      <w:pPr>
        <w:pStyle w:val="Style53"/>
        <w:ind w:left="0" w:firstLine="709"/>
        <w:rPr>
          <w:i w:val="false"/>
          <w:i w:val="false"/>
          <w:highlight w:val="yellow"/>
          <w:lang w:eastAsia="ru-RU"/>
        </w:rPr>
      </w:pPr>
      <w:r>
        <w:rPr>
          <w:i w:val="false"/>
          <w:highlight w:val="yellow"/>
          <w:lang w:eastAsia="ru-RU"/>
        </w:rPr>
        <w:t xml:space="preserve"> </w:t>
      </w:r>
    </w:p>
    <w:p>
      <w:pPr>
        <w:pStyle w:val="126"/>
        <w:rPr>
          <w:sz w:val="24"/>
          <w:szCs w:val="24"/>
        </w:rPr>
      </w:pPr>
      <w:bookmarkStart w:id="265" w:name="_Toc441496578"/>
      <w:bookmarkStart w:id="266" w:name="_Toc438376262"/>
      <w:bookmarkStart w:id="267" w:name="_Toc438110050"/>
      <w:bookmarkStart w:id="268" w:name="_Toc437973308"/>
      <w:bookmarkStart w:id="269" w:name="_Ref437966553"/>
      <w:r>
        <w:rPr>
          <w:sz w:val="24"/>
          <w:szCs w:val="24"/>
        </w:rPr>
        <w:t xml:space="preserve">Приложение № </w:t>
      </w:r>
      <w:bookmarkEnd w:id="269"/>
      <w:r>
        <w:rPr>
          <w:sz w:val="24"/>
          <w:szCs w:val="24"/>
          <w:lang w:val="ru-RU"/>
        </w:rPr>
        <w:t>11</w:t>
      </w:r>
      <w:r>
        <w:rPr>
          <w:sz w:val="24"/>
          <w:szCs w:val="24"/>
        </w:rPr>
        <w:t>. Форма заявления</w:t>
      </w:r>
      <w:bookmarkEnd w:id="265"/>
      <w:bookmarkEnd w:id="266"/>
      <w:bookmarkEnd w:id="267"/>
      <w:bookmarkEnd w:id="268"/>
      <w:r>
        <w:rPr>
          <w:sz w:val="24"/>
          <w:szCs w:val="24"/>
        </w:rPr>
        <w:t xml:space="preserve"> </w:t>
      </w:r>
    </w:p>
    <w:p>
      <w:pPr>
        <w:pStyle w:val="Normal"/>
        <w:spacing w:lineRule="auto" w:line="240" w:before="0" w:after="0"/>
        <w:jc w:val="right"/>
        <w:rPr>
          <w:rFonts w:ascii="Times New Roman" w:hAnsi="Times New Roman"/>
          <w:sz w:val="20"/>
          <w:szCs w:val="20"/>
        </w:rPr>
      </w:pPr>
      <w:r>
        <w:rPr>
          <w:rFonts w:ascii="Times New Roman" w:hAnsi="Times New Roman"/>
          <w:sz w:val="20"/>
          <w:szCs w:val="20"/>
        </w:rPr>
        <w:t xml:space="preserve">В Региональный орган охраны </w:t>
      </w:r>
    </w:p>
    <w:p>
      <w:pPr>
        <w:pStyle w:val="Normal"/>
        <w:spacing w:lineRule="auto" w:line="240" w:before="0" w:after="0"/>
        <w:jc w:val="right"/>
        <w:rPr>
          <w:rFonts w:ascii="Times New Roman" w:hAnsi="Times New Roman"/>
          <w:sz w:val="20"/>
          <w:szCs w:val="20"/>
        </w:rPr>
      </w:pPr>
      <w:r>
        <w:rPr>
          <w:rFonts w:ascii="Times New Roman" w:hAnsi="Times New Roman"/>
          <w:sz w:val="20"/>
          <w:szCs w:val="20"/>
        </w:rPr>
        <w:t>объектов культурного наследия Московской области</w:t>
      </w:r>
    </w:p>
    <w:p>
      <w:pPr>
        <w:pStyle w:val="Normal"/>
        <w:spacing w:lineRule="auto" w:line="240" w:before="0" w:after="0"/>
        <w:jc w:val="both"/>
        <w:rPr>
          <w:rFonts w:ascii="Times New Roman" w:hAnsi="Times New Roman"/>
          <w:sz w:val="20"/>
          <w:szCs w:val="20"/>
        </w:rPr>
      </w:pPr>
      <w:r>
        <w:rPr>
          <w:rFonts w:ascii="Times New Roman" w:hAnsi="Times New Roman"/>
          <w:sz w:val="20"/>
          <w:szCs w:val="20"/>
        </w:rPr>
        <w:t>от «___» _______ 20__ г. № _____</w:t>
        <w:tab/>
      </w:r>
    </w:p>
    <w:p>
      <w:pPr>
        <w:pStyle w:val="Normal"/>
        <w:spacing w:lineRule="auto" w:line="240" w:before="0" w:after="0"/>
        <w:jc w:val="both"/>
        <w:rPr>
          <w:rFonts w:ascii="Times New Roman" w:hAnsi="Times New Roman"/>
          <w:sz w:val="20"/>
          <w:szCs w:val="20"/>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ascii="Times New Roman" w:hAnsi="Times New Roman"/>
          <w:sz w:val="20"/>
          <w:szCs w:val="20"/>
        </w:rPr>
        <w:t>ЗАЯВЛЕНИЕ</w:t>
      </w:r>
    </w:p>
    <w:p>
      <w:pPr>
        <w:pStyle w:val="Normal"/>
        <w:spacing w:lineRule="auto" w:line="240" w:before="0" w:after="0"/>
        <w:jc w:val="both"/>
        <w:rPr>
          <w:rFonts w:ascii="Times New Roman" w:hAnsi="Times New Roman"/>
          <w:sz w:val="20"/>
          <w:szCs w:val="20"/>
        </w:rPr>
      </w:pPr>
      <w:r>
        <w:rPr>
          <w:rFonts w:ascii="Times New Roman" w:hAnsi="Times New Roman"/>
          <w:sz w:val="20"/>
          <w:szCs w:val="20"/>
        </w:rPr>
        <w:t>о предоставлении паспорта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w:t>
      </w:r>
    </w:p>
    <w:p>
      <w:pPr>
        <w:pStyle w:val="Normal"/>
        <w:spacing w:lineRule="auto" w:line="240" w:before="0" w:after="0"/>
        <w:jc w:val="both"/>
        <w:rPr>
          <w:rFonts w:ascii="Times New Roman" w:hAnsi="Times New Roman"/>
          <w:sz w:val="20"/>
          <w:szCs w:val="20"/>
        </w:rPr>
      </w:pPr>
      <w:r>
        <w:rPr>
          <w:rFonts w:ascii="Times New Roman" w:hAnsi="Times New Roman"/>
          <w:sz w:val="20"/>
          <w:szCs w:val="20"/>
        </w:rPr>
        <w:t>Заявитель ____________________________________________________________</w:t>
      </w:r>
    </w:p>
    <w:p>
      <w:pPr>
        <w:pStyle w:val="Normal"/>
        <w:spacing w:lineRule="auto" w:line="240" w:before="0" w:after="0"/>
        <w:jc w:val="both"/>
        <w:rPr>
          <w:rFonts w:ascii="Times New Roman" w:hAnsi="Times New Roman"/>
          <w:sz w:val="20"/>
          <w:szCs w:val="20"/>
        </w:rPr>
      </w:pPr>
      <w:r>
        <w:rPr>
          <w:rFonts w:ascii="Times New Roman" w:hAnsi="Times New Roman"/>
          <w:sz w:val="20"/>
          <w:szCs w:val="20"/>
        </w:rPr>
        <w:t>(полное и (в случае, если имеется) сокращенное, в том числе фирменное, наименование,</w:t>
      </w:r>
    </w:p>
    <w:p>
      <w:pPr>
        <w:pStyle w:val="Normal"/>
        <w:spacing w:lineRule="auto" w:line="240" w:before="0" w:after="0"/>
        <w:jc w:val="both"/>
        <w:rPr>
          <w:rFonts w:ascii="Times New Roman" w:hAnsi="Times New Roman"/>
          <w:sz w:val="20"/>
          <w:szCs w:val="20"/>
        </w:rPr>
      </w:pPr>
      <w:r>
        <w:rPr>
          <w:rFonts w:ascii="Times New Roman" w:hAnsi="Times New Roman"/>
          <w:sz w:val="20"/>
          <w:szCs w:val="20"/>
        </w:rPr>
        <w:t>______________________________________________________________________________________________________________________</w:t>
      </w:r>
    </w:p>
    <w:p>
      <w:pPr>
        <w:pStyle w:val="Normal"/>
        <w:spacing w:lineRule="auto" w:line="240" w:before="0" w:after="0"/>
        <w:jc w:val="both"/>
        <w:rPr>
          <w:rFonts w:ascii="Times New Roman" w:hAnsi="Times New Roman"/>
          <w:sz w:val="20"/>
          <w:szCs w:val="20"/>
        </w:rPr>
      </w:pPr>
      <w:r>
        <w:rPr>
          <w:rFonts w:ascii="Times New Roman" w:hAnsi="Times New Roman"/>
          <w:sz w:val="20"/>
          <w:szCs w:val="20"/>
        </w:rPr>
        <w:t>организационно-правовая форма юридического лица / для физического лица – Ф.И.О</w:t>
      </w:r>
    </w:p>
    <w:p>
      <w:pPr>
        <w:pStyle w:val="Normal"/>
        <w:spacing w:lineRule="auto" w:line="240" w:before="0" w:after="0"/>
        <w:jc w:val="both"/>
        <w:rPr>
          <w:rFonts w:ascii="Times New Roman" w:hAnsi="Times New Roman"/>
          <w:sz w:val="20"/>
          <w:szCs w:val="20"/>
        </w:rPr>
      </w:pPr>
      <w:r>
        <w:rPr>
          <w:rFonts w:ascii="Times New Roman" w:hAnsi="Times New Roman"/>
          <w:sz w:val="20"/>
          <w:szCs w:val="20"/>
        </w:rPr>
        <w:t>Адрес места нахождения ________________________________________________________________________</w:t>
      </w:r>
    </w:p>
    <w:p>
      <w:pPr>
        <w:pStyle w:val="Normal"/>
        <w:spacing w:lineRule="auto" w:line="240" w:before="0" w:after="0"/>
        <w:jc w:val="both"/>
        <w:rPr>
          <w:rFonts w:ascii="Times New Roman" w:hAnsi="Times New Roman"/>
          <w:sz w:val="20"/>
          <w:szCs w:val="20"/>
        </w:rPr>
      </w:pPr>
      <w:r>
        <w:rPr>
          <w:rFonts w:ascii="Times New Roman" w:hAnsi="Times New Roman"/>
          <w:sz w:val="20"/>
          <w:szCs w:val="20"/>
        </w:rPr>
        <w:t>(для юридического лица, для физического лица– адрес места жительства)</w:t>
      </w:r>
    </w:p>
    <w:p>
      <w:pPr>
        <w:pStyle w:val="Normal"/>
        <w:spacing w:lineRule="auto" w:line="240" w:before="0" w:after="0"/>
        <w:jc w:val="both"/>
        <w:rPr>
          <w:rFonts w:ascii="Times New Roman" w:hAnsi="Times New Roman"/>
          <w:sz w:val="20"/>
          <w:szCs w:val="20"/>
        </w:rPr>
      </w:pPr>
      <w:r>
        <w:rPr>
          <w:rFonts w:ascii="Times New Roman" w:hAnsi="Times New Roman"/>
          <w:sz w:val="20"/>
          <w:szCs w:val="20"/>
        </w:rPr>
        <w:t>________________________________________________________________________</w:t>
      </w:r>
    </w:p>
    <w:p>
      <w:pPr>
        <w:pStyle w:val="Normal"/>
        <w:spacing w:lineRule="auto" w:line="240" w:before="0" w:after="0"/>
        <w:jc w:val="both"/>
        <w:rPr>
          <w:rFonts w:ascii="Times New Roman" w:hAnsi="Times New Roman"/>
          <w:sz w:val="20"/>
          <w:szCs w:val="20"/>
        </w:rPr>
      </w:pPr>
      <w:r>
        <w:rPr>
          <w:rFonts w:ascii="Times New Roman" w:hAnsi="Times New Roman"/>
          <w:sz w:val="20"/>
          <w:szCs w:val="20"/>
        </w:rPr>
        <w:t>(индекс, населенный пункт, улица, дом) (номер телефона и (при наличии адрес электронной почты юридического лица/физического лица)</w:t>
      </w:r>
    </w:p>
    <w:p>
      <w:pPr>
        <w:pStyle w:val="Normal"/>
        <w:spacing w:lineRule="auto" w:line="240" w:before="0" w:after="0"/>
        <w:ind w:firstLine="709"/>
        <w:jc w:val="both"/>
        <w:rPr>
          <w:rFonts w:ascii="Times New Roman" w:hAnsi="Times New Roman"/>
          <w:sz w:val="20"/>
          <w:szCs w:val="20"/>
        </w:rPr>
      </w:pPr>
      <w:r>
        <w:rPr>
          <w:rFonts w:ascii="Times New Roman" w:hAnsi="Times New Roman"/>
          <w:sz w:val="20"/>
          <w:szCs w:val="20"/>
        </w:rPr>
        <w:t>Прошу предоставить паспорт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________________________________________________________________________________________________________________________________________________ (указывается наименование и местонахождение объекта культурного наследия). Ответ прошу выдать_____________________(указывается способ выдачи результата оказания Услуги).</w:t>
      </w:r>
    </w:p>
    <w:p>
      <w:pPr>
        <w:pStyle w:val="Normal"/>
        <w:widowControl w:val="false"/>
        <w:spacing w:lineRule="auto" w:line="240" w:before="0" w:after="0"/>
        <w:jc w:val="both"/>
        <w:rPr>
          <w:rFonts w:ascii="Times New Roman" w:hAnsi="Times New Roman" w:eastAsia="Times New Roman"/>
          <w:sz w:val="20"/>
          <w:szCs w:val="20"/>
          <w:lang w:eastAsia="ru-RU"/>
        </w:rPr>
      </w:pPr>
      <w:r>
        <w:rPr>
          <w:rFonts w:eastAsia="Times New Roman" w:ascii="Times New Roman" w:hAnsi="Times New Roman"/>
          <w:sz w:val="20"/>
          <w:szCs w:val="20"/>
          <w:lang w:eastAsia="ru-RU"/>
        </w:rPr>
      </w:r>
    </w:p>
    <w:p>
      <w:pPr>
        <w:pStyle w:val="Normal"/>
        <w:widowControl w:val="false"/>
        <w:spacing w:lineRule="auto" w:line="240" w:before="0" w:after="0"/>
        <w:rPr>
          <w:rFonts w:ascii="Times New Roman" w:hAnsi="Times New Roman" w:eastAsia="Times New Roman"/>
          <w:sz w:val="20"/>
          <w:szCs w:val="20"/>
          <w:lang w:eastAsia="ru-RU"/>
        </w:rPr>
      </w:pPr>
      <w:r>
        <w:rPr>
          <w:rFonts w:eastAsia="Times New Roman" w:ascii="Times New Roman" w:hAnsi="Times New Roman"/>
          <w:sz w:val="20"/>
          <w:szCs w:val="20"/>
          <w:lang w:eastAsia="ru-RU"/>
        </w:rPr>
        <w:t xml:space="preserve">             </w:t>
      </w:r>
      <w:r>
        <w:rPr>
          <w:rFonts w:eastAsia="Times New Roman" w:ascii="Times New Roman" w:hAnsi="Times New Roman"/>
          <w:sz w:val="20"/>
          <w:szCs w:val="20"/>
          <w:lang w:eastAsia="ru-RU"/>
        </w:rPr>
        <w:t>Наименование должности                                   (подпись)                                            (Ф.И.О.)</w:t>
      </w:r>
    </w:p>
    <w:p>
      <w:pPr>
        <w:pStyle w:val="Normal"/>
        <w:widowControl w:val="false"/>
        <w:spacing w:lineRule="auto" w:line="240" w:before="0" w:after="0"/>
        <w:rPr>
          <w:rFonts w:ascii="Times New Roman" w:hAnsi="Times New Roman" w:eastAsia="Times New Roman"/>
          <w:sz w:val="20"/>
          <w:szCs w:val="20"/>
          <w:lang w:eastAsia="ru-RU"/>
        </w:rPr>
      </w:pPr>
      <w:r>
        <w:rPr>
          <w:rFonts w:eastAsia="Times New Roman" w:ascii="Times New Roman" w:hAnsi="Times New Roman"/>
          <w:sz w:val="20"/>
          <w:szCs w:val="20"/>
          <w:lang w:eastAsia="ru-RU"/>
        </w:rPr>
        <w:t xml:space="preserve">            </w:t>
      </w:r>
      <w:r>
        <w:rPr>
          <w:rFonts w:eastAsia="Times New Roman" w:ascii="Times New Roman" w:hAnsi="Times New Roman"/>
          <w:sz w:val="20"/>
          <w:szCs w:val="20"/>
          <w:lang w:eastAsia="ru-RU"/>
        </w:rPr>
        <w:t xml:space="preserve">руководителя организации </w:t>
      </w:r>
    </w:p>
    <w:p>
      <w:pPr>
        <w:pStyle w:val="Normal"/>
        <w:widowControl w:val="false"/>
        <w:spacing w:lineRule="auto" w:line="240" w:before="0" w:after="0"/>
        <w:ind w:firstLine="709"/>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юридического лица)</w:t>
      </w:r>
    </w:p>
    <w:p>
      <w:pPr>
        <w:pStyle w:val="Normal"/>
        <w:widowControl w:val="false"/>
        <w:spacing w:lineRule="auto" w:line="240" w:before="0" w:after="0"/>
        <w:rPr>
          <w:rFonts w:ascii="Times New Roman" w:hAnsi="Times New Roman" w:eastAsia="Times New Roman"/>
          <w:sz w:val="20"/>
          <w:szCs w:val="20"/>
          <w:lang w:eastAsia="ru-RU"/>
        </w:rPr>
      </w:pPr>
      <w:r>
        <w:rPr>
          <w:rFonts w:eastAsia="Times New Roman" w:ascii="Times New Roman" w:hAnsi="Times New Roman"/>
          <w:sz w:val="20"/>
          <w:szCs w:val="20"/>
          <w:lang w:eastAsia="ru-RU"/>
        </w:rPr>
        <w:t xml:space="preserve">              </w:t>
      </w:r>
    </w:p>
    <w:p>
      <w:pPr>
        <w:pStyle w:val="Normal"/>
        <w:widowControl w:val="false"/>
        <w:spacing w:lineRule="auto" w:line="240" w:before="0" w:after="0"/>
        <w:rPr>
          <w:rFonts w:ascii="Times New Roman" w:hAnsi="Times New Roman" w:eastAsia="Times New Roman"/>
          <w:sz w:val="20"/>
          <w:szCs w:val="20"/>
          <w:lang w:eastAsia="ru-RU"/>
        </w:rPr>
      </w:pPr>
      <w:r>
        <w:rPr>
          <w:rFonts w:eastAsia="Times New Roman" w:ascii="Times New Roman" w:hAnsi="Times New Roman"/>
          <w:sz w:val="20"/>
          <w:szCs w:val="20"/>
          <w:lang w:eastAsia="ru-RU"/>
        </w:rPr>
        <w:t>М.П. (для юридического лица)</w:t>
      </w:r>
    </w:p>
    <w:p>
      <w:pPr>
        <w:pStyle w:val="Normal"/>
        <w:widowControl w:val="false"/>
        <w:spacing w:lineRule="auto" w:line="240" w:before="0" w:after="0"/>
        <w:rPr>
          <w:rFonts w:ascii="Times New Roman" w:hAnsi="Times New Roman" w:eastAsia="Times New Roman"/>
          <w:sz w:val="20"/>
          <w:szCs w:val="20"/>
          <w:lang w:eastAsia="ru-RU"/>
        </w:rPr>
      </w:pPr>
      <w:r>
        <w:rPr>
          <w:rFonts w:eastAsia="Times New Roman" w:ascii="Times New Roman" w:hAnsi="Times New Roman"/>
          <w:sz w:val="20"/>
          <w:szCs w:val="20"/>
          <w:lang w:eastAsia="ru-RU"/>
        </w:rPr>
      </w:r>
    </w:p>
    <w:p>
      <w:pPr>
        <w:pStyle w:val="Normal"/>
        <w:tabs>
          <w:tab w:val="left" w:pos="55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sz w:val="20"/>
          <w:szCs w:val="20"/>
          <w:lang w:eastAsia="ru-RU"/>
        </w:rPr>
      </w:pPr>
      <w:r>
        <w:rPr>
          <w:rFonts w:ascii="Times New Roman" w:hAnsi="Times New Roman"/>
          <w:sz w:val="20"/>
          <w:szCs w:val="20"/>
          <w:lang w:eastAsia="ru-RU"/>
        </w:rPr>
        <w:t>&lt;&lt;Обратная сторона заявления&gt;&gt;</w:t>
      </w:r>
    </w:p>
    <w:p>
      <w:pPr>
        <w:pStyle w:val="Normal"/>
        <w:tabs>
          <w:tab w:val="left" w:pos="55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sz w:val="20"/>
          <w:szCs w:val="20"/>
          <w:lang w:eastAsia="ru-RU"/>
        </w:rPr>
      </w:pPr>
      <w:r>
        <w:rPr>
          <w:rFonts w:ascii="Times New Roman" w:hAnsi="Times New Roman"/>
          <w:sz w:val="20"/>
          <w:szCs w:val="20"/>
          <w:lang w:eastAsia="ru-RU"/>
        </w:rPr>
        <w:t xml:space="preserve"> </w:t>
      </w:r>
      <w:r>
        <w:rPr>
          <w:rFonts w:ascii="Times New Roman" w:hAnsi="Times New Roman"/>
          <w:sz w:val="20"/>
          <w:szCs w:val="20"/>
          <w:lang w:eastAsia="ru-RU"/>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sz w:val="20"/>
          <w:szCs w:val="20"/>
          <w:lang w:eastAsia="ru-RU"/>
        </w:rPr>
      </w:pPr>
      <w:r>
        <w:rPr>
          <w:rFonts w:ascii="Times New Roman" w:hAnsi="Times New Roman"/>
          <w:sz w:val="20"/>
          <w:szCs w:val="20"/>
          <w:lang w:eastAsia="ru-RU"/>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sz w:val="20"/>
          <w:szCs w:val="20"/>
          <w:lang w:eastAsia="ru-RU"/>
        </w:rPr>
      </w:pPr>
      <w:r>
        <w:rPr>
          <w:rFonts w:ascii="Times New Roman" w:hAnsi="Times New Roman"/>
          <w:sz w:val="20"/>
          <w:szCs w:val="20"/>
          <w:lang w:eastAsia="ru-RU"/>
        </w:rPr>
        <w:t>О представлении не полного комплекта документов, требующихся для предоставления государственной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 предупрежден</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sz w:val="20"/>
          <w:szCs w:val="20"/>
          <w:lang w:eastAsia="ru-RU"/>
        </w:rPr>
      </w:pPr>
      <w:r>
        <w:rPr>
          <w:rFonts w:ascii="Times New Roman" w:hAnsi="Times New Roman"/>
          <w:sz w:val="20"/>
          <w:szCs w:val="20"/>
          <w:lang w:eastAsia="ru-RU"/>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sz w:val="20"/>
          <w:szCs w:val="20"/>
          <w:lang w:eastAsia="ru-RU"/>
        </w:rPr>
      </w:pPr>
      <w:r>
        <w:rPr>
          <w:rFonts w:ascii="Times New Roman" w:hAnsi="Times New Roman"/>
          <w:sz w:val="20"/>
          <w:szCs w:val="20"/>
          <w:lang w:eastAsia="ru-RU"/>
        </w:rPr>
        <w:t xml:space="preserve">    </w:t>
      </w:r>
      <w:r>
        <w:rPr>
          <w:rFonts w:ascii="Times New Roman" w:hAnsi="Times New Roman"/>
          <w:sz w:val="20"/>
          <w:szCs w:val="20"/>
          <w:lang w:eastAsia="ru-RU"/>
        </w:rPr>
        <w:t>_____________            ________________________________________________________________</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sz w:val="20"/>
          <w:szCs w:val="20"/>
          <w:lang w:eastAsia="ru-RU"/>
        </w:rPr>
      </w:pPr>
      <w:r>
        <w:rPr>
          <w:rFonts w:ascii="Times New Roman" w:hAnsi="Times New Roman"/>
          <w:sz w:val="20"/>
          <w:szCs w:val="20"/>
          <w:lang w:eastAsia="ru-RU"/>
        </w:rPr>
        <w:t>(подпись заявителя)                         (Ф.И.О. заявителя, полностью)</w:t>
      </w:r>
    </w:p>
    <w:p>
      <w:pPr>
        <w:pStyle w:val="Normal"/>
        <w:widowControl w:val="false"/>
        <w:spacing w:lineRule="auto" w:line="240" w:before="0" w:after="0"/>
        <w:rPr>
          <w:rFonts w:ascii="Times New Roman" w:hAnsi="Times New Roman" w:eastAsia="Times New Roman"/>
          <w:sz w:val="20"/>
          <w:szCs w:val="20"/>
          <w:lang w:eastAsia="ru-RU"/>
        </w:rPr>
      </w:pPr>
      <w:r>
        <w:rPr>
          <w:rFonts w:eastAsia="Times New Roman" w:ascii="Times New Roman" w:hAnsi="Times New Roman"/>
          <w:sz w:val="20"/>
          <w:szCs w:val="20"/>
          <w:lang w:eastAsia="ru-RU"/>
        </w:rPr>
      </w:r>
    </w:p>
    <w:p>
      <w:pPr>
        <w:pStyle w:val="Normal"/>
        <w:widowControl w:val="false"/>
        <w:spacing w:lineRule="auto" w:line="240" w:before="0" w:after="0"/>
        <w:rPr>
          <w:rFonts w:ascii="Times New Roman" w:hAnsi="Times New Roman" w:eastAsia="Times New Roman"/>
          <w:sz w:val="20"/>
          <w:szCs w:val="20"/>
          <w:lang w:eastAsia="ru-RU"/>
        </w:rPr>
      </w:pPr>
      <w:r>
        <w:rPr>
          <w:rFonts w:eastAsia="Times New Roman" w:ascii="Times New Roman" w:hAnsi="Times New Roman"/>
          <w:sz w:val="20"/>
          <w:szCs w:val="20"/>
          <w:lang w:eastAsia="ru-RU"/>
        </w:rPr>
      </w:r>
    </w:p>
    <w:p>
      <w:pPr>
        <w:pStyle w:val="Normal"/>
        <w:widowControl w:val="false"/>
        <w:spacing w:lineRule="auto" w:line="240" w:before="0" w:after="0"/>
        <w:rPr>
          <w:rFonts w:ascii="Times New Roman" w:hAnsi="Times New Roman" w:eastAsia="Times New Roman"/>
          <w:sz w:val="20"/>
          <w:szCs w:val="20"/>
          <w:lang w:eastAsia="ru-RU"/>
        </w:rPr>
      </w:pPr>
      <w:r>
        <w:rPr>
          <w:rFonts w:eastAsia="Times New Roman" w:ascii="Times New Roman" w:hAnsi="Times New Roman"/>
          <w:sz w:val="20"/>
          <w:szCs w:val="20"/>
          <w:lang w:eastAsia="ru-RU"/>
        </w:rPr>
        <w:t>Документы принял:</w:t>
      </w:r>
    </w:p>
    <w:p>
      <w:pPr>
        <w:pStyle w:val="Normal"/>
        <w:widowControl w:val="false"/>
        <w:spacing w:lineRule="auto" w:line="240" w:before="0" w:after="0"/>
        <w:rPr>
          <w:rFonts w:ascii="Times New Roman" w:hAnsi="Times New Roman" w:eastAsia="Times New Roman"/>
          <w:sz w:val="20"/>
          <w:szCs w:val="20"/>
          <w:lang w:eastAsia="ru-RU"/>
        </w:rPr>
      </w:pPr>
      <w:r>
        <w:rPr>
          <w:rFonts w:eastAsia="Times New Roman" w:ascii="Times New Roman" w:hAnsi="Times New Roman"/>
          <w:sz w:val="20"/>
          <w:szCs w:val="20"/>
          <w:lang w:eastAsia="ru-RU"/>
        </w:rPr>
        <w:t>от «____» _____________ 20__ г.  ________________________  ______________________________</w:t>
      </w:r>
    </w:p>
    <w:p>
      <w:pPr>
        <w:pStyle w:val="Normal"/>
        <w:widowControl w:val="false"/>
        <w:spacing w:lineRule="auto" w:line="240" w:before="0" w:after="0"/>
        <w:rPr>
          <w:rFonts w:ascii="Times New Roman" w:hAnsi="Times New Roman" w:eastAsia="Times New Roman"/>
          <w:sz w:val="20"/>
          <w:szCs w:val="20"/>
          <w:lang w:eastAsia="ru-RU"/>
        </w:rPr>
      </w:pPr>
      <w:r>
        <w:rPr>
          <w:rFonts w:eastAsia="Times New Roman" w:ascii="Times New Roman" w:hAnsi="Times New Roman"/>
          <w:sz w:val="20"/>
          <w:szCs w:val="20"/>
          <w:lang w:eastAsia="ru-RU"/>
        </w:rPr>
      </w:r>
    </w:p>
    <w:p>
      <w:pPr>
        <w:pStyle w:val="Normal"/>
        <w:widowControl w:val="false"/>
        <w:spacing w:lineRule="auto" w:line="240" w:before="0" w:after="0"/>
        <w:rPr>
          <w:rFonts w:ascii="Times New Roman" w:hAnsi="Times New Roman" w:eastAsia="Times New Roman"/>
          <w:sz w:val="20"/>
          <w:szCs w:val="20"/>
          <w:lang w:eastAsia="ru-RU"/>
        </w:rPr>
      </w:pPr>
      <w:r>
        <w:rPr>
          <w:rFonts w:eastAsia="Times New Roman" w:ascii="Times New Roman" w:hAnsi="Times New Roman"/>
          <w:sz w:val="20"/>
          <w:szCs w:val="20"/>
          <w:lang w:eastAsia="ru-RU"/>
        </w:rPr>
      </w:r>
    </w:p>
    <w:p>
      <w:pPr>
        <w:pStyle w:val="Normal"/>
        <w:widowControl w:val="false"/>
        <w:spacing w:lineRule="auto" w:line="240" w:before="0" w:after="0"/>
        <w:rPr>
          <w:rFonts w:ascii="Times New Roman" w:hAnsi="Times New Roman" w:eastAsia="Times New Roman"/>
          <w:sz w:val="20"/>
          <w:szCs w:val="20"/>
          <w:lang w:eastAsia="ru-RU"/>
        </w:rPr>
      </w:pPr>
      <w:r>
        <w:rPr>
          <w:rFonts w:eastAsia="Times New Roman" w:cs="Courier New" w:ascii="Courier New" w:hAnsi="Courier New"/>
          <w:sz w:val="20"/>
          <w:szCs w:val="20"/>
          <w:lang w:eastAsia="ru-RU"/>
        </w:rPr>
        <w:t xml:space="preserve">                                                                                         </w:t>
      </w:r>
      <w:bookmarkStart w:id="270" w:name="Par505"/>
      <w:bookmarkStart w:id="271" w:name="Par467"/>
      <w:bookmarkEnd w:id="270"/>
      <w:bookmarkEnd w:id="271"/>
      <w:r>
        <w:rPr>
          <w:rFonts w:eastAsia="Times New Roman" w:ascii="Times New Roman" w:hAnsi="Times New Roman"/>
          <w:sz w:val="20"/>
          <w:szCs w:val="20"/>
          <w:lang w:eastAsia="ru-RU"/>
        </w:rPr>
        <w:t xml:space="preserve">(подпись)                                   </w:t>
        <w:tab/>
        <w:tab/>
        <w:tab/>
        <w:tab/>
        <w:t xml:space="preserve">                      (должность, Ф.И.О.)</w:t>
      </w:r>
    </w:p>
    <w:p>
      <w:pPr>
        <w:pStyle w:val="Normal"/>
        <w:widowControl w:val="false"/>
        <w:spacing w:lineRule="auto" w:line="240" w:before="0" w:after="0"/>
        <w:jc w:val="both"/>
        <w:rPr>
          <w:rFonts w:ascii="Times New Roman" w:hAnsi="Times New Roman" w:eastAsia="Times New Roman"/>
          <w:sz w:val="20"/>
          <w:szCs w:val="20"/>
          <w:lang w:eastAsia="ru-RU"/>
        </w:rPr>
      </w:pPr>
      <w:r>
        <w:rPr>
          <w:rFonts w:eastAsia="Times New Roman" w:ascii="Times New Roman" w:hAnsi="Times New Roman"/>
          <w:sz w:val="20"/>
          <w:szCs w:val="20"/>
          <w:lang w:eastAsia="ru-RU"/>
        </w:rPr>
      </w:r>
    </w:p>
    <w:p>
      <w:pPr>
        <w:pStyle w:val="Normal"/>
        <w:spacing w:lineRule="auto" w:line="240" w:before="0" w:after="0"/>
        <w:ind w:firstLine="709"/>
        <w:jc w:val="both"/>
        <w:rPr>
          <w:rFonts w:ascii="Times New Roman" w:hAnsi="Times New Roman"/>
          <w:sz w:val="20"/>
          <w:szCs w:val="20"/>
        </w:rPr>
      </w:pPr>
      <w:r>
        <w:rPr>
          <w:rFonts w:ascii="Times New Roman" w:hAnsi="Times New Roman"/>
          <w:sz w:val="20"/>
          <w:szCs w:val="20"/>
        </w:rPr>
        <w:t>В бумажном виде форма заявления может быть получена непосредственно в ГУКН Московской области, МФЦ.</w:t>
      </w:r>
    </w:p>
    <w:p>
      <w:pPr>
        <w:pStyle w:val="Normal"/>
        <w:spacing w:lineRule="auto" w:line="240" w:before="0" w:after="0"/>
        <w:ind w:firstLine="709"/>
        <w:jc w:val="both"/>
        <w:rPr>
          <w:rFonts w:ascii="Times New Roman" w:hAnsi="Times New Roman" w:eastAsia="Times New Roman"/>
          <w:sz w:val="28"/>
          <w:szCs w:val="28"/>
          <w:lang w:eastAsia="ru-RU"/>
        </w:rPr>
      </w:pPr>
      <w:r>
        <w:rPr>
          <w:rFonts w:ascii="Times New Roman" w:hAnsi="Times New Roman"/>
          <w:sz w:val="20"/>
          <w:szCs w:val="20"/>
        </w:rPr>
        <w:t xml:space="preserve"> </w:t>
      </w:r>
      <w:r>
        <w:rPr>
          <w:rFonts w:ascii="Times New Roman" w:hAnsi="Times New Roman"/>
          <w:sz w:val="20"/>
          <w:szCs w:val="20"/>
        </w:rPr>
        <w:t>Форма заявления доступна для копирования и заполнения в электронном виде на Портале государственных и муниципальных услуг (функций) Московской области, на Едином портале государственных и муниципальных услуг (функций), на официальных сайтах ГУКН Московской области, многофункциональных центров в сети Интернет. По просьбе заявителя форма заявления может быть направлена на адрес его электронной почты.</w:t>
      </w:r>
      <w:r>
        <w:br w:type="page"/>
      </w:r>
    </w:p>
    <w:p>
      <w:pPr>
        <w:pStyle w:val="126"/>
        <w:rPr>
          <w:sz w:val="24"/>
          <w:szCs w:val="24"/>
        </w:rPr>
      </w:pPr>
      <w:bookmarkStart w:id="272" w:name="_Toc441496579"/>
      <w:bookmarkStart w:id="273" w:name="_Toc438376263"/>
      <w:bookmarkStart w:id="274" w:name="_Toc438110051"/>
      <w:bookmarkStart w:id="275" w:name="_Toc437973309"/>
      <w:bookmarkStart w:id="276" w:name="_Ref437965715"/>
      <w:r>
        <w:rPr>
          <w:sz w:val="24"/>
          <w:szCs w:val="24"/>
        </w:rPr>
        <w:t xml:space="preserve">Приложение № </w:t>
      </w:r>
      <w:bookmarkEnd w:id="276"/>
      <w:r>
        <w:rPr>
          <w:sz w:val="24"/>
          <w:szCs w:val="24"/>
          <w:lang w:val="ru-RU"/>
        </w:rPr>
        <w:t>12</w:t>
      </w:r>
      <w:bookmarkEnd w:id="272"/>
      <w:bookmarkEnd w:id="273"/>
      <w:bookmarkEnd w:id="274"/>
      <w:bookmarkEnd w:id="275"/>
      <w:r>
        <w:rPr>
          <w:sz w:val="24"/>
          <w:szCs w:val="24"/>
        </w:rPr>
        <w:t>. Форма решения об отказе в предоставлении услуги</w:t>
      </w:r>
    </w:p>
    <w:tbl>
      <w:tblPr>
        <w:tblStyle w:val="1f6"/>
        <w:tblW w:w="10632" w:type="dxa"/>
        <w:jc w:val="left"/>
        <w:tblInd w:w="-1134" w:type="dxa"/>
        <w:tblCellMar>
          <w:top w:w="0" w:type="dxa"/>
          <w:left w:w="0" w:type="dxa"/>
          <w:bottom w:w="0" w:type="dxa"/>
          <w:right w:w="0" w:type="dxa"/>
        </w:tblCellMar>
        <w:tblLook w:val="06a0"/>
      </w:tblPr>
      <w:tblGrid>
        <w:gridCol w:w="5668"/>
        <w:gridCol w:w="4963"/>
      </w:tblGrid>
      <w:tr>
        <w:trPr>
          <w:trHeight w:val="1189" w:hRule="atLeast"/>
        </w:trPr>
        <w:tc>
          <w:tcPr>
            <w:tcW w:w="5668" w:type="dxa"/>
            <w:tcBorders>
              <w:top w:val="nil"/>
              <w:left w:val="nil"/>
              <w:bottom w:val="nil"/>
              <w:right w:val="nil"/>
              <w:insideH w:val="nil"/>
              <w:insideV w:val="nil"/>
            </w:tcBorders>
            <w:shd w:fill="auto" w:val="clear"/>
          </w:tcPr>
          <w:p>
            <w:pPr>
              <w:pStyle w:val="Normal"/>
              <w:suppressAutoHyphens w:val="true"/>
              <w:spacing w:before="0" w:after="200"/>
              <w:jc w:val="right"/>
              <w:rPr>
                <w:rFonts w:ascii="Times New Roman" w:hAnsi="Times New Roman" w:eastAsia="Times New Roman"/>
                <w:sz w:val="24"/>
                <w:szCs w:val="24"/>
              </w:rPr>
            </w:pPr>
            <w:r>
              <w:rPr>
                <w:rFonts w:eastAsia="Times New Roman" w:ascii="Times New Roman" w:hAnsi="Times New Roman"/>
                <w:sz w:val="24"/>
                <w:szCs w:val="24"/>
              </w:rPr>
            </w:r>
          </w:p>
        </w:tc>
        <w:tc>
          <w:tcPr>
            <w:tcW w:w="4963" w:type="dxa"/>
            <w:tcBorders>
              <w:top w:val="nil"/>
              <w:left w:val="nil"/>
              <w:bottom w:val="nil"/>
              <w:right w:val="nil"/>
              <w:insideH w:val="nil"/>
              <w:insideV w:val="nil"/>
            </w:tcBorders>
            <w:shd w:fill="auto" w:val="clear"/>
          </w:tcPr>
          <w:p>
            <w:pPr>
              <w:pStyle w:val="Normal"/>
              <w:suppressAutoHyphens w:val="true"/>
              <w:spacing w:lineRule="auto" w:line="240" w:before="0" w:after="0"/>
              <w:rPr>
                <w:sz w:val="24"/>
                <w:szCs w:val="24"/>
              </w:rPr>
            </w:pPr>
            <w:r>
              <w:rPr>
                <w:rFonts w:eastAsia="Times New Roman" w:ascii="Times New Roman" w:hAnsi="Times New Roman"/>
                <w:sz w:val="24"/>
                <w:szCs w:val="24"/>
              </w:rPr>
              <w:t>Сведения о заявителе, которому адресовано заключение</w:t>
            </w:r>
          </w:p>
          <w:p>
            <w:pPr>
              <w:pStyle w:val="Normal"/>
              <w:suppressAutoHyphens w:val="true"/>
              <w:spacing w:lineRule="auto" w:line="240" w:before="0" w:after="0"/>
              <w:rPr>
                <w:szCs w:val="28"/>
              </w:rPr>
            </w:pPr>
            <w:r>
              <w:rPr>
                <w:rFonts w:eastAsia="Times New Roman" w:ascii="Times New Roman" w:hAnsi="Times New Roman"/>
                <w:sz w:val="24"/>
                <w:szCs w:val="24"/>
              </w:rPr>
              <w:t>Ф.И.О. заявителя</w:t>
            </w:r>
          </w:p>
        </w:tc>
      </w:tr>
      <w:tr>
        <w:trPr>
          <w:trHeight w:val="256" w:hRule="exact"/>
        </w:trPr>
        <w:tc>
          <w:tcPr>
            <w:tcW w:w="10631" w:type="dxa"/>
            <w:gridSpan w:val="2"/>
            <w:tcBorders>
              <w:top w:val="nil"/>
              <w:left w:val="nil"/>
              <w:bottom w:val="nil"/>
              <w:right w:val="nil"/>
              <w:insideH w:val="nil"/>
              <w:insideV w:val="nil"/>
            </w:tcBorders>
            <w:shd w:fill="auto" w:val="clear"/>
          </w:tcPr>
          <w:p>
            <w:pPr>
              <w:pStyle w:val="Normal"/>
              <w:suppressAutoHyphens w:val="true"/>
              <w:ind w:left="5670" w:hanging="0"/>
              <w:rPr>
                <w:sz w:val="24"/>
                <w:szCs w:val="24"/>
              </w:rPr>
            </w:pPr>
            <w:r>
              <w:rPr>
                <w:rFonts w:eastAsia="Times New Roman" w:ascii="Times New Roman" w:hAnsi="Times New Roman"/>
                <w:sz w:val="24"/>
                <w:szCs w:val="24"/>
              </w:rPr>
              <w:t xml:space="preserve">почтовый адрес заявителя </w:t>
            </w:r>
          </w:p>
          <w:p>
            <w:pPr>
              <w:pStyle w:val="Normal"/>
              <w:suppressAutoHyphens w:val="true"/>
              <w:spacing w:before="0" w:after="200"/>
              <w:ind w:left="5670" w:hanging="0"/>
              <w:rPr>
                <w:rFonts w:ascii="Times New Roman" w:hAnsi="Times New Roman" w:eastAsia="Times New Roman"/>
                <w:sz w:val="24"/>
                <w:szCs w:val="24"/>
              </w:rPr>
            </w:pPr>
            <w:r>
              <w:rPr>
                <w:rFonts w:eastAsia="Times New Roman" w:ascii="Times New Roman" w:hAnsi="Times New Roman"/>
                <w:sz w:val="24"/>
                <w:szCs w:val="24"/>
              </w:rPr>
            </w:r>
          </w:p>
        </w:tc>
      </w:tr>
      <w:tr>
        <w:trPr>
          <w:trHeight w:val="256" w:hRule="exact"/>
        </w:trPr>
        <w:tc>
          <w:tcPr>
            <w:tcW w:w="10631" w:type="dxa"/>
            <w:gridSpan w:val="2"/>
            <w:tcBorders>
              <w:top w:val="nil"/>
              <w:left w:val="nil"/>
              <w:bottom w:val="nil"/>
              <w:right w:val="nil"/>
              <w:insideH w:val="nil"/>
              <w:insideV w:val="nil"/>
            </w:tcBorders>
            <w:shd w:fill="auto" w:val="clear"/>
          </w:tcPr>
          <w:p>
            <w:pPr>
              <w:pStyle w:val="Normal"/>
              <w:suppressAutoHyphens w:val="true"/>
              <w:spacing w:before="0" w:after="200"/>
              <w:ind w:left="5670" w:hanging="0"/>
              <w:rPr>
                <w:sz w:val="24"/>
                <w:szCs w:val="24"/>
              </w:rPr>
            </w:pPr>
            <w:r>
              <w:rPr>
                <w:rFonts w:eastAsia="Times New Roman" w:ascii="Times New Roman" w:hAnsi="Times New Roman"/>
                <w:sz w:val="24"/>
                <w:szCs w:val="24"/>
              </w:rPr>
              <w:t>(или адрес электронной почты)</w:t>
            </w:r>
          </w:p>
        </w:tc>
      </w:tr>
    </w:tbl>
    <w:p>
      <w:pPr>
        <w:pStyle w:val="Normal"/>
        <w:ind w:firstLine="6946"/>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spacing w:lineRule="auto" w:line="240"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В соответствии с Вашим Заявлением </w:t>
      </w:r>
      <w:r>
        <w:rPr>
          <w:rFonts w:ascii="Times New Roman" w:hAnsi="Times New Roman"/>
          <w:sz w:val="24"/>
          <w:szCs w:val="24"/>
        </w:rPr>
        <w:t>о предоставлении паспорта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w:t>
      </w:r>
      <w:r>
        <w:rPr>
          <w:rFonts w:eastAsia="Times New Roman" w:ascii="Times New Roman" w:hAnsi="Times New Roman"/>
          <w:sz w:val="24"/>
          <w:szCs w:val="24"/>
          <w:lang w:eastAsia="ru-RU"/>
        </w:rPr>
        <w:t>о адресу:_____________________________________ предоставить паспорт объекта культурного не представляется возможным в связи с (указывается мотивированный отказ в предоставлении Услуги в соответствии с п.12.1. Регламента).</w:t>
      </w:r>
    </w:p>
    <w:p>
      <w:pPr>
        <w:pStyle w:val="Normal"/>
        <w:spacing w:lineRule="auto" w:line="240"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Должность руководителя</w:t>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(или заместителя руководителя, </w:t>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ответственного за предоставление Услуги)</w:t>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Регионального органа</w:t>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охраны ОКН                                                     (подпись)                              ФИО руководителя</w:t>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sectPr>
          <w:headerReference w:type="default" r:id="rId19"/>
          <w:footerReference w:type="default" r:id="rId20"/>
          <w:type w:val="nextPage"/>
          <w:pgSz w:w="11906" w:h="16838"/>
          <w:pgMar w:left="1134" w:right="849" w:header="284" w:top="341" w:footer="720" w:bottom="777" w:gutter="0"/>
          <w:pgNumType w:fmt="decimal"/>
          <w:formProt w:val="false"/>
          <w:textDirection w:val="lrTb"/>
          <w:docGrid w:type="default" w:linePitch="299" w:charSpace="0"/>
        </w:sect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ФИО исполнителя </w:t>
      </w:r>
    </w:p>
    <w:p>
      <w:pPr>
        <w:pStyle w:val="126"/>
        <w:rPr>
          <w:sz w:val="24"/>
          <w:szCs w:val="24"/>
        </w:rPr>
      </w:pPr>
      <w:bookmarkStart w:id="277" w:name="_Toc441496580"/>
      <w:bookmarkStart w:id="278" w:name="_Toc438376264"/>
      <w:bookmarkStart w:id="279" w:name="_Toc438110052"/>
      <w:bookmarkStart w:id="280" w:name="_Toc437973310"/>
      <w:bookmarkStart w:id="281" w:name="_Ref437561820"/>
      <w:r>
        <w:rPr>
          <w:sz w:val="24"/>
          <w:szCs w:val="24"/>
        </w:rPr>
        <w:t xml:space="preserve">Приложение № </w:t>
      </w:r>
      <w:bookmarkEnd w:id="281"/>
      <w:r>
        <w:rPr>
          <w:sz w:val="24"/>
          <w:szCs w:val="24"/>
          <w:lang w:val="ru-RU"/>
        </w:rPr>
        <w:t>13</w:t>
      </w:r>
      <w:bookmarkEnd w:id="277"/>
      <w:bookmarkEnd w:id="278"/>
      <w:bookmarkEnd w:id="279"/>
      <w:bookmarkEnd w:id="280"/>
      <w:r>
        <w:rPr>
          <w:sz w:val="24"/>
          <w:szCs w:val="24"/>
        </w:rPr>
        <w:t>. Перечень и содержание административных действий, составляющих административные процедуры</w:t>
      </w:r>
    </w:p>
    <w:p>
      <w:pPr>
        <w:pStyle w:val="216"/>
        <w:numPr>
          <w:ilvl w:val="0"/>
          <w:numId w:val="0"/>
        </w:numPr>
        <w:ind w:left="720" w:hanging="0"/>
        <w:rPr>
          <w:b w:val="false"/>
          <w:b w:val="false"/>
          <w:i w:val="false"/>
          <w:i w:val="false"/>
          <w:sz w:val="24"/>
          <w:szCs w:val="24"/>
        </w:rPr>
      </w:pPr>
      <w:bookmarkStart w:id="282" w:name="_Toc438376266"/>
      <w:bookmarkStart w:id="283" w:name="_Toc437973312"/>
      <w:bookmarkStart w:id="284" w:name="_Toc438110054"/>
      <w:bookmarkStart w:id="285" w:name="_Toc441496582"/>
      <w:bookmarkEnd w:id="285"/>
      <w:r>
        <w:rPr>
          <w:b w:val="false"/>
          <w:i w:val="false"/>
          <w:sz w:val="24"/>
          <w:szCs w:val="24"/>
        </w:rPr>
        <w:t>1. Прием и регистрация документов, необходимых для предоставления Услуги</w:t>
      </w:r>
    </w:p>
    <w:p>
      <w:pPr>
        <w:pStyle w:val="216"/>
        <w:numPr>
          <w:ilvl w:val="0"/>
          <w:numId w:val="0"/>
        </w:numPr>
        <w:ind w:left="720" w:hanging="0"/>
        <w:rPr>
          <w:i w:val="false"/>
          <w:i w:val="false"/>
          <w:sz w:val="24"/>
          <w:szCs w:val="24"/>
        </w:rPr>
      </w:pPr>
      <w:bookmarkStart w:id="286" w:name="_Toc438110054"/>
      <w:bookmarkStart w:id="287" w:name="_Toc441496583"/>
      <w:r>
        <w:rPr>
          <w:i w:val="false"/>
          <w:sz w:val="24"/>
          <w:szCs w:val="24"/>
        </w:rPr>
        <w:t xml:space="preserve">Порядок выполнения административных действий при личном обращении Заявителя в </w:t>
      </w:r>
      <w:bookmarkEnd w:id="286"/>
      <w:r>
        <w:rPr>
          <w:i w:val="false"/>
          <w:sz w:val="24"/>
          <w:szCs w:val="24"/>
        </w:rPr>
        <w:t>ГУКН Московской области,</w:t>
      </w:r>
      <w:bookmarkEnd w:id="282"/>
      <w:bookmarkEnd w:id="283"/>
      <w:bookmarkEnd w:id="287"/>
      <w:r>
        <w:rPr>
          <w:i w:val="false"/>
          <w:sz w:val="24"/>
          <w:szCs w:val="24"/>
        </w:rPr>
        <w:t xml:space="preserve"> органы МФЦ либо посредством РПГУ</w:t>
      </w:r>
    </w:p>
    <w:p>
      <w:pPr>
        <w:pStyle w:val="216"/>
        <w:numPr>
          <w:ilvl w:val="0"/>
          <w:numId w:val="0"/>
        </w:numPr>
        <w:ind w:left="720" w:hanging="0"/>
        <w:rPr>
          <w:i w:val="false"/>
          <w:i w:val="false"/>
        </w:rPr>
      </w:pPr>
      <w:r>
        <w:rPr>
          <w:i w:val="false"/>
        </w:rPr>
      </w:r>
    </w:p>
    <w:tbl>
      <w:tblPr>
        <w:tblW w:w="1485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2531"/>
        <w:gridCol w:w="2565"/>
        <w:gridCol w:w="2529"/>
        <w:gridCol w:w="7224"/>
      </w:tblGrid>
      <w:tr>
        <w:trPr>
          <w:tblHeader w:val="true"/>
        </w:trPr>
        <w:tc>
          <w:tcPr>
            <w:tcW w:w="25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Место выполнения процедуры/ используемая ИС</w:t>
            </w:r>
          </w:p>
        </w:tc>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Административные действия</w:t>
            </w:r>
          </w:p>
        </w:tc>
        <w:tc>
          <w:tcPr>
            <w:tcW w:w="2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Средний срок выполнения</w:t>
            </w:r>
          </w:p>
        </w:tc>
        <w:tc>
          <w:tcPr>
            <w:tcW w:w="72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Содержание действия</w:t>
            </w:r>
          </w:p>
        </w:tc>
      </w:tr>
      <w:tr>
        <w:trPr/>
        <w:tc>
          <w:tcPr>
            <w:tcW w:w="253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Структурное подразделение ГУКН Московской области, отвечающее за прием и выдачу документов (либо специалисты МФЦ)/</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межведомственная система электронного документооборота (МСЭД)</w:t>
            </w:r>
          </w:p>
        </w:tc>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Прием заявления и документов, необходимых для предоставления Услуги </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 календарный день</w:t>
            </w:r>
          </w:p>
        </w:tc>
        <w:tc>
          <w:tcPr>
            <w:tcW w:w="72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Документы проверяются на соответствие требованиям, указанным в Приложении № 6 к Регламенту;</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Заявление проверяется на соответствие форме, являющейся приложением № 12 к Регламенту.</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В случае несоответствия Заявления требованиям – информирование Заявителя/представителя Заявителя о необходимости повторного заполнения заявления, предоставление бумажной формы для заполнения.</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Специалистом, ответственным за прием документов, формируется расписка о приеме заявления и прилагаемых документов. В расписке указывается перечень документов,  дата их получения, дата готовности результата предоставления услуги.</w:t>
            </w:r>
          </w:p>
        </w:tc>
      </w:tr>
      <w:tr>
        <w:trPr/>
        <w:tc>
          <w:tcPr>
            <w:tcW w:w="25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Регистрация заявления для предоставления Услуги</w:t>
            </w:r>
          </w:p>
        </w:tc>
        <w:tc>
          <w:tcPr>
            <w:tcW w:w="2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 рабочий день</w:t>
            </w:r>
          </w:p>
        </w:tc>
        <w:tc>
          <w:tcPr>
            <w:tcW w:w="72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В МСЭД заполняется карточка услуги, вносятся сведения по всем полям, в соответствии с инструкцией оператора ЕИС ОУ, сканируются и прилагаются представленные Заявителем документы.</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Заявлению присваивается входящий номер. Специалистом, ответственным за прием документов, вносятся сведения в журнал регистрации обращений о предоставлении государственной услуги и во МСЭД.</w:t>
            </w:r>
          </w:p>
        </w:tc>
      </w:tr>
      <w:tr>
        <w:trPr/>
        <w:tc>
          <w:tcPr>
            <w:tcW w:w="25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МФЦ и РПГУ/МСЭД</w:t>
            </w:r>
          </w:p>
        </w:tc>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Передача пакета документов в ГУКН Московской области </w:t>
            </w:r>
          </w:p>
        </w:tc>
        <w:tc>
          <w:tcPr>
            <w:tcW w:w="2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До истечения дня поступления документов</w:t>
            </w:r>
          </w:p>
        </w:tc>
        <w:tc>
          <w:tcPr>
            <w:tcW w:w="72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Полученное Заявление и прилагаемые к нему документы формируются в единое дело, на заявлении проставляется отметка с указанием входящего номера и даты поступления. Документы передаются в ГУКН Московской области </w:t>
            </w:r>
          </w:p>
        </w:tc>
      </w:tr>
    </w:tbl>
    <w:p>
      <w:pPr>
        <w:pStyle w:val="Normal"/>
        <w:spacing w:before="0" w:after="0"/>
        <w:jc w:val="center"/>
        <w:rPr>
          <w:rFonts w:ascii="Times New Roman" w:hAnsi="Times New Roman"/>
          <w:sz w:val="28"/>
          <w:szCs w:val="28"/>
        </w:rPr>
      </w:pPr>
      <w:r>
        <w:rPr>
          <w:rFonts w:ascii="Times New Roman" w:hAnsi="Times New Roman"/>
          <w:sz w:val="28"/>
          <w:szCs w:val="28"/>
        </w:rPr>
      </w:r>
    </w:p>
    <w:p>
      <w:pPr>
        <w:pStyle w:val="Normal"/>
        <w:spacing w:before="0" w:after="0"/>
        <w:jc w:val="center"/>
        <w:rPr>
          <w:rFonts w:ascii="Times New Roman" w:hAnsi="Times New Roman"/>
          <w:sz w:val="24"/>
          <w:szCs w:val="24"/>
        </w:rPr>
      </w:pPr>
      <w:r>
        <w:rPr>
          <w:rFonts w:ascii="Times New Roman" w:hAnsi="Times New Roman"/>
          <w:sz w:val="24"/>
          <w:szCs w:val="24"/>
        </w:rPr>
        <w:t>2. Рассмотрение заявления и принятие решения о предоставлении (об отказе в предоставлении) Услуги</w:t>
      </w:r>
    </w:p>
    <w:p>
      <w:pPr>
        <w:pStyle w:val="Normal"/>
        <w:spacing w:before="0" w:after="0"/>
        <w:jc w:val="center"/>
        <w:rPr>
          <w:rFonts w:ascii="Times New Roman" w:hAnsi="Times New Roman"/>
          <w:sz w:val="24"/>
          <w:szCs w:val="24"/>
        </w:rPr>
      </w:pPr>
      <w:r>
        <w:rPr>
          <w:rFonts w:ascii="Times New Roman" w:hAnsi="Times New Roman"/>
          <w:sz w:val="24"/>
          <w:szCs w:val="24"/>
        </w:rPr>
      </w:r>
    </w:p>
    <w:tbl>
      <w:tblPr>
        <w:tblW w:w="1485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2751"/>
        <w:gridCol w:w="2565"/>
        <w:gridCol w:w="2496"/>
        <w:gridCol w:w="7037"/>
      </w:tblGrid>
      <w:tr>
        <w:trPr/>
        <w:tc>
          <w:tcPr>
            <w:tcW w:w="2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Место выполнения процедуры/ используемая ИС</w:t>
            </w:r>
          </w:p>
        </w:tc>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Административные действия</w:t>
            </w:r>
          </w:p>
        </w:tc>
        <w:tc>
          <w:tcPr>
            <w:tcW w:w="24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Средний срок выполнения</w:t>
            </w:r>
          </w:p>
        </w:tc>
        <w:tc>
          <w:tcPr>
            <w:tcW w:w="70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Содержание действия</w:t>
            </w:r>
          </w:p>
        </w:tc>
      </w:tr>
      <w:tr>
        <w:trPr/>
        <w:tc>
          <w:tcPr>
            <w:tcW w:w="27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Структурное подразделение ГУКН Московской области, ответственное за предоставление Услуги/ АИС ЕГРОКН  (автоматизированная информационная система единого государственного реестра объектов культурного наследия)</w:t>
            </w:r>
          </w:p>
        </w:tc>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Рассмотрение заявления </w:t>
            </w:r>
          </w:p>
        </w:tc>
        <w:tc>
          <w:tcPr>
            <w:tcW w:w="24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7 календарных дней</w:t>
            </w:r>
          </w:p>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 календарных дня</w:t>
            </w:r>
          </w:p>
        </w:tc>
        <w:tc>
          <w:tcPr>
            <w:tcW w:w="70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Сотрудником структурного подразделения ГУКН Московской области, представленное заявление проверяется на предмет наличия объекта Реестре, а также наличие сведений документов об объекте в документальном фонде ГУКН Московской области.</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Осуществление обработки имеющихся данных об объекте.</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В случае несоответствия адресных ориентиров или отсутствия сведений о современном адресе запрашиваемого объекта в документальном фонде ГУКН Московской области и в АИС ЕГРОКН направляется запрос об адресе в органы власти муниципальных образований.</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1602" w:hRule="atLeast"/>
        </w:trPr>
        <w:tc>
          <w:tcPr>
            <w:tcW w:w="27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Структурное подразделение ГУКН Московской области, ответственное за предоставление Услуги/МСЭД</w:t>
            </w:r>
          </w:p>
        </w:tc>
        <w:tc>
          <w:tcPr>
            <w:tcW w:w="256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Направление запроса о современном адресе ОКН в органы власти муниципальных образований и получение ответа об адресе</w:t>
            </w:r>
          </w:p>
        </w:tc>
        <w:tc>
          <w:tcPr>
            <w:tcW w:w="24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 календарных дня</w:t>
            </w:r>
          </w:p>
        </w:tc>
        <w:tc>
          <w:tcPr>
            <w:tcW w:w="70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Подготовка обращения в адрес органов власти муниципальных образований с просьбой представить справку о современном адресе объекта культурного наследия, включенного в единый государственный реестр ОКН, в соответствии с требованиями Приложения № 6 Регламента. </w:t>
            </w:r>
          </w:p>
        </w:tc>
      </w:tr>
      <w:tr>
        <w:trPr>
          <w:trHeight w:val="607" w:hRule="atLeast"/>
        </w:trPr>
        <w:tc>
          <w:tcPr>
            <w:tcW w:w="27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5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4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10 календарных дней</w:t>
            </w:r>
          </w:p>
        </w:tc>
        <w:tc>
          <w:tcPr>
            <w:tcW w:w="70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Получение сведений о современном адресе объекта.</w:t>
            </w:r>
          </w:p>
        </w:tc>
      </w:tr>
      <w:tr>
        <w:trPr>
          <w:trHeight w:val="513" w:hRule="atLeast"/>
        </w:trPr>
        <w:tc>
          <w:tcPr>
            <w:tcW w:w="27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Подготовка ответа заявителю </w:t>
            </w:r>
          </w:p>
        </w:tc>
        <w:tc>
          <w:tcPr>
            <w:tcW w:w="24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 календарных дня</w:t>
            </w:r>
          </w:p>
        </w:tc>
        <w:tc>
          <w:tcPr>
            <w:tcW w:w="70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В случае отсутствия запрашиваемого объекта в едином государственном реестре ОКН или неточных данных, указанных в Заявлении, готовится письменный ответ об отказе в предоставлении Услуги в соответствии с формой, указанной в Приложении № 13 Регламента.</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В случае наличия объекта в едином государственном реестре и сведений о нем, готовится письменный ответ о предоставлении Услуги.</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Письменный ответ о предоставлении либо об отказе в предоставлении Услуги подписывается у руководителя или заместителя руководителя ГУКН Московской области на бумажном носителе и во МСЭДе.</w:t>
            </w:r>
          </w:p>
        </w:tc>
      </w:tr>
    </w:tbl>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t xml:space="preserve">3. Выдача документа, являющего результатом предоставления Услуги. </w:t>
      </w:r>
    </w:p>
    <w:p>
      <w:pPr>
        <w:pStyle w:val="Normal"/>
        <w:spacing w:before="0" w:after="0"/>
        <w:jc w:val="center"/>
        <w:rPr>
          <w:rFonts w:ascii="Times New Roman" w:hAnsi="Times New Roman"/>
          <w:sz w:val="28"/>
          <w:szCs w:val="28"/>
        </w:rPr>
      </w:pPr>
      <w:r>
        <w:rPr>
          <w:rFonts w:ascii="Times New Roman" w:hAnsi="Times New Roman"/>
          <w:sz w:val="28"/>
          <w:szCs w:val="28"/>
        </w:rPr>
      </w:r>
    </w:p>
    <w:tbl>
      <w:tblPr>
        <w:tblW w:w="1485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3225"/>
        <w:gridCol w:w="2551"/>
        <w:gridCol w:w="2410"/>
        <w:gridCol w:w="6663"/>
      </w:tblGrid>
      <w:tr>
        <w:trPr/>
        <w:tc>
          <w:tcPr>
            <w:tcW w:w="32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Место выполнения процедуры/ используемая ИС</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Административные действия</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Средний срок выполнения</w:t>
            </w:r>
          </w:p>
        </w:tc>
        <w:tc>
          <w:tcPr>
            <w:tcW w:w="66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Содержание действия</w:t>
            </w:r>
          </w:p>
        </w:tc>
      </w:tr>
      <w:tr>
        <w:trPr>
          <w:trHeight w:val="1941" w:hRule="atLeast"/>
        </w:trPr>
        <w:tc>
          <w:tcPr>
            <w:tcW w:w="322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Структурное подразделение ГУКН Московской области, отвечающее за прием и выдачу документов/ </w:t>
            </w:r>
          </w:p>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МСЭД</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Регистрация ответа Заявителю  </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 календарный день</w:t>
            </w:r>
          </w:p>
        </w:tc>
        <w:tc>
          <w:tcPr>
            <w:tcW w:w="66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Подписанный руководителем ГУКН Московской области или его заместителем ответ Заявителю на бумажном носителе сканируется и прикрепляется во МСЭД.</w:t>
            </w:r>
          </w:p>
        </w:tc>
      </w:tr>
      <w:tr>
        <w:trPr>
          <w:trHeight w:val="601" w:hRule="atLeast"/>
        </w:trPr>
        <w:tc>
          <w:tcPr>
            <w:tcW w:w="32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Направление ответа Заявителю, либо в МФЦ либо посредством РПГУ</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10 рабочих дней (при направлении результата оказания Услуги по почте) </w:t>
            </w:r>
          </w:p>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 рабочий день в остальных случаях</w:t>
            </w:r>
          </w:p>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6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Сотрудник структурного подразделения ГУКН Московской области, ответственный за прием и выдачу документов определяет способ выдачи результата оказания Услуги Заявителю.</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При личном получении документов Заявителем сотрудник, ответственный за прием и выдачу документов, выдает Заявителю результат оказания Услуги;</w:t>
            </w:r>
          </w:p>
          <w:p>
            <w:pPr>
              <w:pStyle w:val="ConsPlusNormal1"/>
              <w:numPr>
                <w:ilvl w:val="0"/>
                <w:numId w:val="3"/>
              </w:numPr>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получает подпись Заявителя о получении результата Услуги на копии результата Услуги;</w:t>
            </w:r>
          </w:p>
          <w:p>
            <w:pPr>
              <w:pStyle w:val="ConsPlusNormal1"/>
              <w:numPr>
                <w:ilvl w:val="0"/>
                <w:numId w:val="3"/>
              </w:numPr>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сканирует результат оказания Услуги и вносит информацию о выдаче результата оказания Услуги в ЕИС ОУ. </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При получении документов Заявителем в МФЦ сотрудник, ответственный за прием и выдачу документов ГУКН Московской области,  направляет результат оказания Услуги для выдачи в МФЦ.</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При получении результата услуги по почте – формирует конверт с результатом оказания Услуги и направляет его по адресу Заявителя, указанному в Заявлении.</w:t>
            </w:r>
          </w:p>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При получении результата оказания услуги через личный кабинет на РПГУ сканирует результат оказания Услуги и вносит информацию о выдаче результата оказания Услуги в ЕИС ОУ. </w:t>
            </w:r>
          </w:p>
        </w:tc>
      </w:tr>
      <w:tr>
        <w:trPr>
          <w:trHeight w:val="2645" w:hRule="atLeast"/>
        </w:trPr>
        <w:tc>
          <w:tcPr>
            <w:tcW w:w="322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sz w:val="24"/>
                <w:szCs w:val="24"/>
              </w:rPr>
            </w:pPr>
            <w:r>
              <w:rPr>
                <w:rFonts w:eastAsia="Times New Roman" w:ascii="Times New Roman" w:hAnsi="Times New Roman"/>
                <w:sz w:val="24"/>
                <w:szCs w:val="24"/>
              </w:rPr>
              <w:t>МФЦ/АИС МФЦ</w:t>
            </w:r>
          </w:p>
        </w:tc>
        <w:tc>
          <w:tcPr>
            <w:tcW w:w="2551"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sz w:val="24"/>
                <w:szCs w:val="24"/>
              </w:rPr>
            </w:pPr>
            <w:r>
              <w:rPr>
                <w:rFonts w:eastAsia="Times New Roman" w:ascii="Times New Roman" w:hAnsi="Times New Roman"/>
                <w:sz w:val="24"/>
                <w:szCs w:val="24"/>
              </w:rPr>
              <w:t>Выдача результата оказания Услуги Заявителю в МФЦ</w:t>
            </w:r>
          </w:p>
        </w:tc>
        <w:tc>
          <w:tcPr>
            <w:tcW w:w="241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10 рабочих дней (при направлении результата оказания Услуги по почте) </w:t>
            </w:r>
          </w:p>
          <w:p>
            <w:pPr>
              <w:pStyle w:val="ConsPlusNormal1"/>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 рабочий день в остальных случаях</w:t>
            </w:r>
          </w:p>
          <w:p>
            <w:pPr>
              <w:pStyle w:val="Normal"/>
              <w:spacing w:lineRule="auto" w:line="276" w:before="0" w:after="0"/>
              <w:jc w:val="center"/>
              <w:rPr>
                <w:rFonts w:ascii="Times New Roman" w:hAnsi="Times New Roman"/>
                <w:sz w:val="28"/>
                <w:szCs w:val="28"/>
              </w:rPr>
            </w:pPr>
            <w:r>
              <w:rPr>
                <w:rFonts w:ascii="Times New Roman" w:hAnsi="Times New Roman"/>
                <w:sz w:val="28"/>
                <w:szCs w:val="28"/>
              </w:rPr>
            </w:r>
          </w:p>
          <w:p>
            <w:pPr>
              <w:pStyle w:val="Normal"/>
              <w:spacing w:lineRule="auto" w:line="276" w:before="0" w:after="0"/>
              <w:jc w:val="center"/>
              <w:rPr>
                <w:rFonts w:ascii="Times New Roman" w:hAnsi="Times New Roman"/>
                <w:sz w:val="28"/>
                <w:szCs w:val="28"/>
              </w:rPr>
            </w:pPr>
            <w:r>
              <w:rPr>
                <w:rFonts w:ascii="Times New Roman" w:hAnsi="Times New Roman"/>
                <w:sz w:val="28"/>
                <w:szCs w:val="28"/>
              </w:rPr>
            </w:r>
          </w:p>
        </w:tc>
        <w:tc>
          <w:tcPr>
            <w:tcW w:w="66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ConsPlusNormal1"/>
              <w:suppressAutoHyphens w:val="true"/>
              <w:spacing w:lineRule="auto" w:line="27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Сотрудник МФЦ выдает Заявителю результат оказания услуги, отбирает у Заявителя расписку о получении.</w:t>
            </w:r>
          </w:p>
          <w:p>
            <w:pPr>
              <w:pStyle w:val="Normal"/>
              <w:spacing w:lineRule="auto" w:line="276" w:before="0" w:after="0"/>
              <w:jc w:val="both"/>
              <w:rPr>
                <w:rFonts w:ascii="Times New Roman" w:hAnsi="Times New Roman"/>
                <w:sz w:val="28"/>
                <w:szCs w:val="28"/>
              </w:rPr>
            </w:pPr>
            <w:r>
              <w:rPr>
                <w:rFonts w:eastAsia="Times New Roman" w:ascii="Times New Roman" w:hAnsi="Times New Roman"/>
                <w:sz w:val="24"/>
                <w:szCs w:val="24"/>
              </w:rPr>
              <w:t>Сотрудник МФЦ поставляет отметку о выдаче результата оказания Услуги в АИС МФЦ.</w:t>
            </w:r>
          </w:p>
        </w:tc>
      </w:tr>
    </w:tbl>
    <w:p>
      <w:pPr>
        <w:pStyle w:val="Normal"/>
        <w:spacing w:before="0" w:after="0"/>
        <w:jc w:val="center"/>
        <w:rPr/>
      </w:pPr>
      <w:r>
        <w:rPr/>
      </w:r>
    </w:p>
    <w:sectPr>
      <w:headerReference w:type="default" r:id="rId21"/>
      <w:footerReference w:type="default" r:id="rId22"/>
      <w:type w:val="nextPage"/>
      <w:pgSz w:orient="landscape" w:w="16838" w:h="11906"/>
      <w:pgMar w:left="1276" w:right="1440" w:header="720" w:top="1134" w:footer="720" w:bottom="77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ambria">
    <w:charset w:val="01"/>
    <w:family w:val="roman"/>
    <w:pitch w:val="variable"/>
  </w:font>
  <w:font w:name="Courier New">
    <w:charset w:val="01"/>
    <w:family w:val="roman"/>
    <w:pitch w:val="variable"/>
  </w:font>
  <w:font w:name="Liberation Sans">
    <w:altName w:val="Arial"/>
    <w:charset w:val="01"/>
    <w:family w:val="swiss"/>
    <w:pitch w:val="variable"/>
  </w:font>
  <w:font w:name="Verdana">
    <w:charset w:val="01"/>
    <w:family w:val="roman"/>
    <w:pitch w:val="variable"/>
  </w:font>
  <w:font w:name="Consultant">
    <w:charset w:val="01"/>
    <w:family w:val="roman"/>
    <w:pitch w:val="variable"/>
  </w:font>
  <w:font w:name="Courier New">
    <w:charset w:val="01"/>
    <w:family w:val="auto"/>
    <w:pitch w:val="variable"/>
  </w:font>
  <w:font w:name="Wingdings">
    <w:charset w:val="02"/>
    <w:family w:val="auto"/>
    <w:pitch w:val="variable"/>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spacing w:lineRule="auto" w:line="240" w:before="0" w:after="0"/>
      <w:rPr>
        <w:rFonts w:ascii="Times New Roman" w:hAnsi="Times New Roman"/>
        <w:sz w:val="2"/>
        <w:szCs w:val="2"/>
      </w:rPr>
    </w:pPr>
    <w:r>
      <w:rPr>
        <w:rFonts w:ascii="Times New Roman" w:hAnsi="Times New Roman"/>
        <w:sz w:val="2"/>
        <w:szCs w:val="2"/>
      </w:rPr>
    </w:r>
    <w:r>
      <mc:AlternateContent>
        <mc:Choice Requires="wps">
          <w:drawing>
            <wp:anchor behindDoc="0" distT="0" distB="0" distL="0" distR="0" simplePos="0" locked="0" layoutInCell="1" allowOverlap="1" relativeHeight="47">
              <wp:simplePos x="0" y="0"/>
              <wp:positionH relativeFrom="margin">
                <wp:align>right</wp:align>
              </wp:positionH>
              <wp:positionV relativeFrom="paragraph">
                <wp:posOffset>635</wp:posOffset>
              </wp:positionV>
              <wp:extent cx="142240" cy="170815"/>
              <wp:effectExtent l="0" t="0" r="0" b="0"/>
              <wp:wrapTopAndBottom/>
              <wp:docPr id="2" name="Врезка1"/>
              <a:graphic xmlns:a="http://schemas.openxmlformats.org/drawingml/2006/main">
                <a:graphicData uri="http://schemas.microsoft.com/office/word/2010/wordprocessingShape">
                  <wps:wsp>
                    <wps:cNvSpPr txBox="1"/>
                    <wps:spPr>
                      <a:xfrm>
                        <a:off x="0" y="0"/>
                        <a:ext cx="142240" cy="170815"/>
                      </a:xfrm>
                      <a:prstGeom prst="rect"/>
                      <a:solidFill>
                        <a:srgbClr val="FFFFFF">
                          <a:alpha val="0"/>
                        </a:srgbClr>
                      </a:solidFill>
                    </wps:spPr>
                    <wps:txbx>
                      <w:txbxContent>
                        <w:p>
                          <w:pPr>
                            <w:pStyle w:val="Style32"/>
                            <w:pBdr/>
                            <w:rPr/>
                          </w:pPr>
                          <w:r>
                            <w:rPr>
                              <w:rStyle w:val="Pagenumber"/>
                            </w:rPr>
                            <w:fldChar w:fldCharType="begin"/>
                          </w:r>
                          <w:r>
                            <w:instrText> PAGE </w:instrText>
                          </w:r>
                          <w:r>
                            <w:fldChar w:fldCharType="separate"/>
                          </w:r>
                          <w:r>
                            <w:t>45</w:t>
                          </w:r>
                          <w:r>
                            <w:fldChar w:fldCharType="end"/>
                          </w:r>
                        </w:p>
                      </w:txbxContent>
                    </wps:txbx>
                    <wps:bodyPr anchor="t" lIns="0" tIns="0" rIns="0" bIns="0">
                      <a:spAutoFit/>
                    </wps:bodyPr>
                  </wps:wsp>
                </a:graphicData>
              </a:graphic>
            </wp:anchor>
          </w:drawing>
        </mc:Choice>
        <mc:Fallback>
          <w:pict>
            <v:rect fillcolor="#FFFFFF" style="position:absolute;rotation:0;width:11.2pt;height:13.45pt;mso-wrap-distance-left:0pt;mso-wrap-distance-right:0pt;mso-wrap-distance-top:0pt;mso-wrap-distance-bottom:0pt;margin-top:0.05pt;mso-position-vertical-relative:text;margin-left:484.95pt;mso-position-horizontal:right;mso-position-horizontal-relative:margin">
              <v:fill opacity="0f"/>
              <v:textbox inset="0in,0in,0in,0in">
                <w:txbxContent>
                  <w:p>
                    <w:pPr>
                      <w:pStyle w:val="Style32"/>
                      <w:pBdr/>
                      <w:rPr/>
                    </w:pPr>
                    <w:r>
                      <w:rPr>
                        <w:rStyle w:val="Pagenumber"/>
                      </w:rPr>
                      <w:fldChar w:fldCharType="begin"/>
                    </w:r>
                    <w:r>
                      <w:instrText> PAGE </w:instrText>
                    </w:r>
                    <w:r>
                      <w:fldChar w:fldCharType="separate"/>
                    </w:r>
                    <w:r>
                      <w:t>45</w:t>
                    </w:r>
                    <w:r>
                      <w:fldChar w:fldCharType="end"/>
                    </w:r>
                  </w:p>
                </w:txbxContent>
              </v:textbox>
              <w10:wrap type="topAndBottom"/>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ind w:right="360" w:hanging="0"/>
      <w:rPr/>
    </w:pPr>
    <w:r>
      <w:rPr/>
    </w:r>
    <w:r>
      <mc:AlternateContent>
        <mc:Choice Requires="wps">
          <w:drawing>
            <wp:anchor behindDoc="0" distT="0" distB="0" distL="0" distR="0" simplePos="0" locked="0" layoutInCell="1" allowOverlap="1" relativeHeight="52">
              <wp:simplePos x="0" y="0"/>
              <wp:positionH relativeFrom="margin">
                <wp:align>right</wp:align>
              </wp:positionH>
              <wp:positionV relativeFrom="paragraph">
                <wp:posOffset>635</wp:posOffset>
              </wp:positionV>
              <wp:extent cx="142240" cy="170815"/>
              <wp:effectExtent l="0" t="0" r="0" b="0"/>
              <wp:wrapTopAndBottom/>
              <wp:docPr id="3" name="Врезка2"/>
              <a:graphic xmlns:a="http://schemas.openxmlformats.org/drawingml/2006/main">
                <a:graphicData uri="http://schemas.microsoft.com/office/word/2010/wordprocessingShape">
                  <wps:wsp>
                    <wps:cNvSpPr txBox="1"/>
                    <wps:spPr>
                      <a:xfrm>
                        <a:off x="0" y="0"/>
                        <a:ext cx="142240" cy="170815"/>
                      </a:xfrm>
                      <a:prstGeom prst="rect"/>
                      <a:solidFill>
                        <a:srgbClr val="FFFFFF">
                          <a:alpha val="0"/>
                        </a:srgbClr>
                      </a:solidFill>
                    </wps:spPr>
                    <wps:txbx>
                      <w:txbxContent>
                        <w:p>
                          <w:pPr>
                            <w:pStyle w:val="Style32"/>
                            <w:pBdr/>
                            <w:rPr/>
                          </w:pPr>
                          <w:r>
                            <w:rPr>
                              <w:rStyle w:val="Pagenumber"/>
                            </w:rPr>
                            <w:fldChar w:fldCharType="begin"/>
                          </w:r>
                          <w:r>
                            <w:instrText> PAGE </w:instrText>
                          </w:r>
                          <w:r>
                            <w:fldChar w:fldCharType="separate"/>
                          </w:r>
                          <w:r>
                            <w:t>50</w:t>
                          </w:r>
                          <w:r>
                            <w:fldChar w:fldCharType="end"/>
                          </w:r>
                        </w:p>
                      </w:txbxContent>
                    </wps:txbx>
                    <wps:bodyPr anchor="t" lIns="0" tIns="0" rIns="0" bIns="0">
                      <a:spAutoFit/>
                    </wps:bodyPr>
                  </wps:wsp>
                </a:graphicData>
              </a:graphic>
            </wp:anchor>
          </w:drawing>
        </mc:Choice>
        <mc:Fallback>
          <w:pict>
            <v:rect fillcolor="#FFFFFF" style="position:absolute;rotation:0;width:11.2pt;height:13.45pt;mso-wrap-distance-left:0pt;mso-wrap-distance-right:0pt;mso-wrap-distance-top:0pt;mso-wrap-distance-bottom:0pt;margin-top:0.05pt;mso-position-vertical-relative:text;margin-left:694.9pt;mso-position-horizontal:right;mso-position-horizontal-relative:margin">
              <v:fill opacity="0f"/>
              <v:textbox inset="0in,0in,0in,0in">
                <w:txbxContent>
                  <w:p>
                    <w:pPr>
                      <w:pStyle w:val="Style32"/>
                      <w:pBdr/>
                      <w:rPr/>
                    </w:pPr>
                    <w:r>
                      <w:rPr>
                        <w:rStyle w:val="Pagenumber"/>
                      </w:rPr>
                      <w:fldChar w:fldCharType="begin"/>
                    </w:r>
                    <w:r>
                      <w:instrText> PAGE </w:instrText>
                    </w:r>
                    <w:r>
                      <w:fldChar w:fldCharType="separate"/>
                    </w:r>
                    <w:r>
                      <w:t>50</w:t>
                    </w:r>
                    <w:r>
                      <w:fldChar w:fldCharType="end"/>
                    </w:r>
                  </w:p>
                </w:txbxContent>
              </v:textbox>
              <w10:wrap type="topAndBottom"/>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single" w:sz="4" w:space="1" w:color="00000A"/>
      </w:pBdr>
      <w:jc w:val="right"/>
      <w:rPr>
        <w:rFonts w:ascii="Times New Roman" w:hAnsi="Times New Roman"/>
      </w:rPr>
    </w:pPr>
    <w:r>
      <w:rPr>
        <w:rFonts w:ascii="Times New Roman" w:hAnsi="Times New Roman"/>
      </w:rPr>
      <w:t>ПРИЛОЖЕНИЕ № 1</w:t>
    </w:r>
  </w:p>
  <w:p>
    <w:pPr>
      <w:pStyle w:val="Style31"/>
      <w:pBdr>
        <w:bottom w:val="single" w:sz="4" w:space="1" w:color="00000A"/>
      </w:pBdr>
      <w:jc w:val="both"/>
      <w:rPr>
        <w:rFonts w:ascii="Times New Roman" w:hAnsi="Times New Roman"/>
      </w:rPr>
    </w:pPr>
    <w:r>
      <w:rPr>
        <w:rFonts w:ascii="Times New Roman" w:hAnsi="Times New Roman"/>
        <w:sz w:val="18"/>
      </w:rPr>
      <w:t>Административный регламент предоставления государственной услуги</w:t>
    </w:r>
    <w:r>
      <w:rPr>
        <w:rFonts w:ascii="Times New Roman" w:hAnsi="Times New Roman"/>
        <w:sz w:val="18"/>
        <w:szCs w:val="10"/>
      </w:rPr>
      <w:t xml:space="preserve"> </w:t>
    </w:r>
    <w:r>
      <w:rPr>
        <w:rFonts w:ascii="Times New Roman" w:hAnsi="Times New Roman"/>
        <w:sz w:val="18"/>
        <w:szCs w:val="18"/>
      </w:rPr>
      <w:t>по выдаче собственнику или иному законному владельцу объекта культурного наследия паспорта объекта культурного наследия федерального значения (за исключением отдельных объектов культурного наследия, перечень которых устанавливается Правительством Российской Федерации), регионального (областного) значения, находящихся на территории Московской области и включенных в единый государственный реестр объектов культурного наследия (памятниках истории и культуры) народов Российской Федерации</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single" w:sz="6" w:space="1" w:color="00000A"/>
      </w:pBdr>
      <w:jc w:val="both"/>
      <w:rPr>
        <w:rFonts w:ascii="Times New Roman" w:hAnsi="Times New Roman"/>
        <w:sz w:val="18"/>
      </w:rPr>
    </w:pPr>
    <w:r>
      <w:rPr>
        <w:rFonts w:ascii="Times New Roman" w:hAnsi="Times New Roman"/>
        <w:sz w:val="18"/>
      </w:rPr>
      <w:t>Административный регламент предоставления государственной услуги по предоставлению информации об объектах культурного наследия федерального значения (за исключением отдельных объектов культурного наследия, перечень которых устанавливается правительством Российской Федерации), регионального (областного) и местного (муниципального) значения, находящихся на территории Московской области и включенных в единый государственный реестр объектов культурного наследия (памятниках истории и культуры) народов Российской Федерации.</w:t>
    </w:r>
  </w:p>
  <w:p>
    <w:pPr>
      <w:pStyle w:val="Style31"/>
      <w:pBdr>
        <w:bottom w:val="single" w:sz="6" w:space="1" w:color="00000A"/>
      </w:pBdr>
      <w:rPr>
        <w:sz w:val="10"/>
      </w:rPr>
    </w:pPr>
    <w:r>
      <w:rPr>
        <w:sz w:val="1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211" w:hanging="360"/>
      </w:pPr>
      <w:rPr>
        <w:sz w:val="24"/>
        <w:szCs w:val="24"/>
      </w:rPr>
    </w:lvl>
    <w:lvl w:ilvl="1">
      <w:start w:val="1"/>
      <w:numFmt w:val="decimal"/>
      <w:lvlText w:val="%1.%2."/>
      <w:lvlJc w:val="left"/>
      <w:pPr>
        <w:ind w:left="1004" w:hanging="720"/>
      </w:pPr>
      <w:rPr>
        <w:sz w:val="24"/>
        <w:szCs w:val="24"/>
      </w:rPr>
    </w:lvl>
    <w:lvl w:ilvl="2">
      <w:start w:val="1"/>
      <w:numFmt w:val="decimal"/>
      <w:lvlText w:val="%1.%2.%3."/>
      <w:lvlJc w:val="left"/>
      <w:pPr>
        <w:ind w:left="1430" w:hanging="720"/>
      </w:pPr>
      <w:rPr>
        <w:sz w:val="24"/>
        <w:i w:val="false"/>
        <w:szCs w:val="24"/>
        <w:rFonts w:ascii="Times New Roman" w:hAnsi="Times New Roman"/>
      </w:rPr>
    </w:lvl>
    <w:lvl w:ilvl="3">
      <w:start w:val="1"/>
      <w:numFmt w:val="decimal"/>
      <w:lvlText w:val="%1.%2.%3.%4."/>
      <w:lvlJc w:val="left"/>
      <w:pPr>
        <w:ind w:left="1980" w:hanging="1080"/>
      </w:pPr>
    </w:lvl>
    <w:lvl w:ilvl="4">
      <w:start w:val="1"/>
      <w:numFmt w:val="decimal"/>
      <w:lvlText w:val="%5."/>
      <w:lvlJc w:val="left"/>
      <w:pPr>
        <w:ind w:left="2160" w:hanging="1080"/>
      </w:pPr>
    </w:lvl>
    <w:lvl w:ilvl="5">
      <w:start w:val="1"/>
      <w:numFmt w:val="decimal"/>
      <w:lvlText w:val="%1.%2.%3.%4.%5.%6."/>
      <w:lvlJc w:val="left"/>
      <w:pPr>
        <w:ind w:left="2700" w:hanging="1440"/>
      </w:pPr>
    </w:lvl>
    <w:lvl w:ilvl="6">
      <w:start w:val="1"/>
      <w:numFmt w:val="decimal"/>
      <w:lvlText w:val="%1.%2.%3.%4.%5.%6.%7."/>
      <w:lvlJc w:val="left"/>
      <w:pPr>
        <w:ind w:left="3240" w:hanging="1800"/>
      </w:pPr>
    </w:lvl>
    <w:lvl w:ilvl="7">
      <w:start w:val="1"/>
      <w:numFmt w:val="decimal"/>
      <w:lvlText w:val="%1.%2.%3.%4.%5.%6.%7.%8."/>
      <w:lvlJc w:val="left"/>
      <w:pPr>
        <w:ind w:left="3420" w:hanging="1800"/>
      </w:pPr>
    </w:lvl>
    <w:lvl w:ilvl="8">
      <w:start w:val="1"/>
      <w:numFmt w:val="decimal"/>
      <w:lvlText w:val="%1.%2.%3.%4.%5.%6.%7.%8.%9."/>
      <w:lvlJc w:val="left"/>
      <w:pPr>
        <w:ind w:left="3960" w:hanging="2160"/>
      </w:pPr>
    </w:lvl>
  </w:abstractNum>
  <w:abstractNum w:abstractNumId="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5">
    <w:lvl w:ilvl="0">
      <w:start w:val="1"/>
      <w:numFmt w:val="decimal"/>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26">
    <w:lvl w:ilvl="0">
      <w:start w:val="1"/>
      <w:numFmt w:val="decimal"/>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27">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Pr>
    </w:lvl>
  </w:abstractNum>
  <w:abstractNum w:abstractNumId="2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3">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5">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130"/>
  <w:defaultTabStop w:val="708"/>
  <w:compat/>
  <w:themeFontLang w:val="ru-RU"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0" w:semiHidden="0" w:unhideWhenUsed="0" w:qFormat="1"/>
    <w:lsdException w:name="heading 4" w:uiPriority="0" w:semiHidden="0" w:unhideWhenUsed="0" w:qFormat="1"/>
    <w:lsdException w:name="heading 5" w:uiPriority="0" w:semiHidden="0" w:unhideWhenUsed="0" w:qFormat="1"/>
    <w:lsdException w:name="heading 6" w:uiPriority="0" w:semiHidden="0" w:unhideWhenUsed="0" w:qFormat="1"/>
    <w:lsdException w:name="heading 7" w:uiPriority="0" w:semiHidden="0" w:unhideWhenUsed="0" w:qFormat="1"/>
    <w:lsdException w:name="heading 8" w:uiPriority="0" w:semiHidden="0" w:unhideWhenUsed="0" w:qFormat="1"/>
    <w:lsdException w:name="heading 9" w:uiPriority="0"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semiHidden="0" w:unhideWhenUsed="0" w:qFormat="1"/>
    <w:lsdException w:name="footnote reference" w:uiPriority="0"/>
    <w:lsdException w:name="page number" w:uiPriority="0"/>
    <w:lsdException w:name="Title" w:uiPriority="0" w:semiHidden="0" w:unhideWhenUsed="0" w:qFormat="1"/>
    <w:lsdException w:name="Signature" w:uiPriority="0"/>
    <w:lsdException w:name="Default Paragraph Font" w:uiPriority="1"/>
    <w:lsdException w:name="Body Text" w:uiPriority="0"/>
    <w:lsdException w:name="Body Text Indent" w:uiPriority="0"/>
    <w:lsdException w:name="Subtitle" w:uiPriority="11" w:semiHidden="0"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uiPriority="0" w:semiHidden="0" w:unhideWhenUsed="0" w:qFormat="1"/>
    <w:lsdException w:name="Emphasis" w:uiPriority="0" w:semiHidden="0" w:unhideWhenUsed="0" w:qFormat="1"/>
    <w:lsdException w:name="Plain Text" w:uiPriority="0"/>
    <w:lsdException w:name="annotation subject" w:uiPriority="0"/>
    <w:lsdException w:name="Balloon Text" w:uiPriority="0"/>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34" w:semiHidden="0" w:unhideWhenUsed="0" w:qFormat="1"/>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922fb"/>
    <w:pPr>
      <w:widowControl/>
      <w:bidi w:val="0"/>
      <w:spacing w:lineRule="auto" w:line="276" w:before="0" w:after="200"/>
      <w:jc w:val="left"/>
    </w:pPr>
    <w:rPr>
      <w:rFonts w:ascii="Calibri" w:hAnsi="Calibri" w:eastAsia="Calibri" w:cs="Times New Roman"/>
      <w:color w:val="auto"/>
      <w:kern w:val="0"/>
      <w:sz w:val="22"/>
      <w:szCs w:val="22"/>
      <w:lang w:eastAsia="en-US" w:val="ru-RU" w:bidi="ar-SA"/>
    </w:rPr>
  </w:style>
  <w:style w:type="paragraph" w:styleId="1">
    <w:name w:val="Heading 1"/>
    <w:basedOn w:val="Normal"/>
    <w:link w:val="110"/>
    <w:qFormat/>
    <w:rsid w:val="00fe2535"/>
    <w:pPr>
      <w:keepNext/>
      <w:spacing w:lineRule="auto" w:line="240" w:before="0" w:after="0"/>
      <w:jc w:val="right"/>
      <w:outlineLvl w:val="0"/>
    </w:pPr>
    <w:rPr>
      <w:rFonts w:ascii="Times New Roman" w:hAnsi="Times New Roman" w:eastAsia="Times New Roman"/>
      <w:b/>
      <w:bCs/>
      <w:i/>
      <w:iCs/>
      <w:sz w:val="24"/>
      <w:szCs w:val="24"/>
      <w:lang w:eastAsia="ru-RU"/>
    </w:rPr>
  </w:style>
  <w:style w:type="paragraph" w:styleId="2">
    <w:name w:val="Heading 2"/>
    <w:basedOn w:val="Normal"/>
    <w:link w:val="23"/>
    <w:qFormat/>
    <w:rsid w:val="00fe2535"/>
    <w:pPr>
      <w:keepNext/>
      <w:spacing w:lineRule="auto" w:line="240" w:before="240" w:after="60"/>
      <w:outlineLvl w:val="1"/>
    </w:pPr>
    <w:rPr>
      <w:rFonts w:ascii="Arial" w:hAnsi="Arial" w:eastAsia="Times New Roman"/>
      <w:b/>
      <w:bCs/>
      <w:i/>
      <w:iCs/>
      <w:sz w:val="28"/>
      <w:szCs w:val="28"/>
      <w:lang w:eastAsia="ru-RU"/>
    </w:rPr>
  </w:style>
  <w:style w:type="paragraph" w:styleId="3">
    <w:name w:val="Heading 3"/>
    <w:basedOn w:val="Normal"/>
    <w:link w:val="30"/>
    <w:qFormat/>
    <w:rsid w:val="00fe2535"/>
    <w:pPr>
      <w:keepNext/>
      <w:spacing w:lineRule="auto" w:line="240" w:before="240" w:after="60"/>
      <w:outlineLvl w:val="2"/>
    </w:pPr>
    <w:rPr>
      <w:rFonts w:ascii="Arial" w:hAnsi="Arial" w:eastAsia="Times New Roman" w:cs="Arial"/>
      <w:b/>
      <w:bCs/>
      <w:sz w:val="26"/>
      <w:szCs w:val="26"/>
      <w:lang w:eastAsia="ru-RU"/>
    </w:rPr>
  </w:style>
  <w:style w:type="paragraph" w:styleId="4">
    <w:name w:val="Heading 4"/>
    <w:basedOn w:val="Normal"/>
    <w:link w:val="40"/>
    <w:qFormat/>
    <w:rsid w:val="00fe2535"/>
    <w:pPr>
      <w:keepNext/>
      <w:overflowPunct w:val="true"/>
      <w:spacing w:lineRule="auto" w:line="216" w:before="0" w:after="0"/>
      <w:jc w:val="center"/>
      <w:textAlignment w:val="baseline"/>
      <w:outlineLvl w:val="3"/>
    </w:pPr>
    <w:rPr>
      <w:rFonts w:ascii="Times New Roman" w:hAnsi="Times New Roman" w:eastAsia="Times New Roman"/>
      <w:b/>
      <w:sz w:val="24"/>
      <w:szCs w:val="20"/>
      <w:lang w:eastAsia="ru-RU"/>
    </w:rPr>
  </w:style>
  <w:style w:type="paragraph" w:styleId="5">
    <w:name w:val="Heading 5"/>
    <w:basedOn w:val="Normal"/>
    <w:link w:val="50"/>
    <w:qFormat/>
    <w:rsid w:val="00fe2535"/>
    <w:pPr>
      <w:suppressAutoHyphens w:val="true"/>
      <w:spacing w:lineRule="auto" w:line="240" w:before="240" w:after="60"/>
      <w:outlineLvl w:val="4"/>
    </w:pPr>
    <w:rPr>
      <w:rFonts w:ascii="Times New Roman" w:hAnsi="Times New Roman" w:eastAsia="Times New Roman"/>
      <w:b/>
      <w:bCs/>
      <w:i/>
      <w:iCs/>
      <w:sz w:val="26"/>
      <w:szCs w:val="26"/>
      <w:lang w:eastAsia="ar-SA"/>
    </w:rPr>
  </w:style>
  <w:style w:type="paragraph" w:styleId="6">
    <w:name w:val="Heading 6"/>
    <w:basedOn w:val="Normal"/>
    <w:link w:val="60"/>
    <w:qFormat/>
    <w:rsid w:val="00fe2535"/>
    <w:pPr>
      <w:tabs>
        <w:tab w:val="left" w:pos="1152" w:leader="none"/>
      </w:tabs>
      <w:spacing w:lineRule="auto" w:line="240" w:before="240" w:after="60"/>
      <w:ind w:left="1152" w:hanging="1152"/>
      <w:jc w:val="both"/>
      <w:outlineLvl w:val="5"/>
    </w:pPr>
    <w:rPr>
      <w:rFonts w:ascii="Times New Roman" w:hAnsi="Times New Roman"/>
      <w:i/>
      <w:iCs/>
      <w:lang w:eastAsia="ru-RU"/>
    </w:rPr>
  </w:style>
  <w:style w:type="paragraph" w:styleId="7">
    <w:name w:val="Heading 7"/>
    <w:basedOn w:val="Normal"/>
    <w:link w:val="70"/>
    <w:qFormat/>
    <w:rsid w:val="00fe2535"/>
    <w:pPr>
      <w:spacing w:lineRule="auto" w:line="240" w:before="240" w:after="60"/>
      <w:jc w:val="center"/>
      <w:outlineLvl w:val="6"/>
    </w:pPr>
    <w:rPr>
      <w:rFonts w:ascii="Times New Roman" w:hAnsi="Times New Roman"/>
      <w:sz w:val="24"/>
      <w:szCs w:val="24"/>
      <w:lang w:eastAsia="ru-RU"/>
    </w:rPr>
  </w:style>
  <w:style w:type="paragraph" w:styleId="8">
    <w:name w:val="Heading 8"/>
    <w:basedOn w:val="Normal"/>
    <w:link w:val="80"/>
    <w:qFormat/>
    <w:rsid w:val="00fe2535"/>
    <w:pPr>
      <w:tabs>
        <w:tab w:val="left" w:pos="1440" w:leader="none"/>
      </w:tabs>
      <w:spacing w:lineRule="auto" w:line="240" w:before="240" w:after="60"/>
      <w:ind w:left="1440" w:hanging="1440"/>
      <w:jc w:val="both"/>
      <w:outlineLvl w:val="7"/>
    </w:pPr>
    <w:rPr>
      <w:rFonts w:ascii="Arial" w:hAnsi="Arial" w:cs="Arial"/>
      <w:i/>
      <w:iCs/>
      <w:sz w:val="20"/>
      <w:szCs w:val="20"/>
      <w:lang w:eastAsia="ru-RU"/>
    </w:rPr>
  </w:style>
  <w:style w:type="paragraph" w:styleId="9">
    <w:name w:val="Heading 9"/>
    <w:basedOn w:val="Normal"/>
    <w:link w:val="90"/>
    <w:qFormat/>
    <w:rsid w:val="00fe2535"/>
    <w:pPr>
      <w:tabs>
        <w:tab w:val="left" w:pos="1584" w:leader="none"/>
      </w:tabs>
      <w:spacing w:lineRule="auto" w:line="240" w:before="240" w:after="60"/>
      <w:ind w:left="1584" w:hanging="1584"/>
      <w:jc w:val="both"/>
      <w:outlineLvl w:val="8"/>
    </w:pPr>
    <w:rPr>
      <w:rFonts w:ascii="Arial" w:hAnsi="Arial" w:cs="Arial"/>
      <w:b/>
      <w:bCs/>
      <w:i/>
      <w:iCs/>
      <w:sz w:val="18"/>
      <w:szCs w:val="18"/>
      <w:lang w:eastAsia="ru-RU"/>
    </w:rPr>
  </w:style>
  <w:style w:type="character" w:styleId="DefaultParagraphFont" w:default="1">
    <w:name w:val="Default Paragraph Font"/>
    <w:uiPriority w:val="1"/>
    <w:semiHidden/>
    <w:unhideWhenUsed/>
    <w:qFormat/>
    <w:rPr/>
  </w:style>
  <w:style w:type="character" w:styleId="Style5">
    <w:name w:val="Интернет-ссылка"/>
    <w:uiPriority w:val="99"/>
    <w:unhideWhenUsed/>
    <w:rsid w:val="00050f9b"/>
    <w:rPr>
      <w:color w:val="0000FF"/>
      <w:u w:val="single"/>
    </w:rPr>
  </w:style>
  <w:style w:type="character" w:styleId="Style6" w:customStyle="1">
    <w:name w:val="Верхний колонтитул Знак"/>
    <w:basedOn w:val="DefaultParagraphFont"/>
    <w:link w:val="a7"/>
    <w:qFormat/>
    <w:rsid w:val="005f1eae"/>
    <w:rPr/>
  </w:style>
  <w:style w:type="character" w:styleId="Style7" w:customStyle="1">
    <w:name w:val="Нижний колонтитул Знак"/>
    <w:basedOn w:val="DefaultParagraphFont"/>
    <w:link w:val="a9"/>
    <w:qFormat/>
    <w:rsid w:val="005f1eae"/>
    <w:rPr/>
  </w:style>
  <w:style w:type="character" w:styleId="Style8" w:customStyle="1">
    <w:name w:val="Текст выноски Знак"/>
    <w:link w:val="ab"/>
    <w:semiHidden/>
    <w:qFormat/>
    <w:rsid w:val="00ee4907"/>
    <w:rPr>
      <w:rFonts w:ascii="Tahoma" w:hAnsi="Tahoma" w:cs="Tahoma"/>
      <w:sz w:val="16"/>
      <w:szCs w:val="16"/>
    </w:rPr>
  </w:style>
  <w:style w:type="character" w:styleId="11" w:customStyle="1">
    <w:name w:val="Заголовок 1 Знак"/>
    <w:uiPriority w:val="9"/>
    <w:qFormat/>
    <w:rsid w:val="00fe2535"/>
    <w:rPr>
      <w:rFonts w:ascii="Cambria" w:hAnsi="Cambria" w:eastAsia="Times New Roman" w:cs="Times New Roman"/>
      <w:color w:val="365F91"/>
      <w:sz w:val="32"/>
      <w:szCs w:val="32"/>
    </w:rPr>
  </w:style>
  <w:style w:type="character" w:styleId="21" w:customStyle="1">
    <w:name w:val="Заголовок 2 Знак"/>
    <w:uiPriority w:val="9"/>
    <w:qFormat/>
    <w:rsid w:val="00fe2535"/>
    <w:rPr>
      <w:rFonts w:ascii="Cambria" w:hAnsi="Cambria" w:eastAsia="Times New Roman" w:cs="Times New Roman"/>
      <w:color w:val="365F91"/>
      <w:sz w:val="26"/>
      <w:szCs w:val="26"/>
    </w:rPr>
  </w:style>
  <w:style w:type="character" w:styleId="31" w:customStyle="1">
    <w:name w:val="Заголовок 3 Знак"/>
    <w:link w:val="3"/>
    <w:qFormat/>
    <w:rsid w:val="00fe2535"/>
    <w:rPr>
      <w:rFonts w:ascii="Arial" w:hAnsi="Arial" w:eastAsia="Times New Roman" w:cs="Arial"/>
      <w:b/>
      <w:bCs/>
      <w:sz w:val="26"/>
      <w:szCs w:val="26"/>
      <w:lang w:eastAsia="ru-RU"/>
    </w:rPr>
  </w:style>
  <w:style w:type="character" w:styleId="41" w:customStyle="1">
    <w:name w:val="Заголовок 4 Знак"/>
    <w:link w:val="4"/>
    <w:qFormat/>
    <w:rsid w:val="00fe2535"/>
    <w:rPr>
      <w:rFonts w:ascii="Times New Roman" w:hAnsi="Times New Roman" w:eastAsia="Times New Roman" w:cs="Times New Roman"/>
      <w:b/>
      <w:sz w:val="24"/>
      <w:szCs w:val="20"/>
      <w:lang w:eastAsia="ru-RU"/>
    </w:rPr>
  </w:style>
  <w:style w:type="character" w:styleId="51" w:customStyle="1">
    <w:name w:val="Заголовок 5 Знак"/>
    <w:link w:val="5"/>
    <w:qFormat/>
    <w:rsid w:val="00fe2535"/>
    <w:rPr>
      <w:rFonts w:ascii="Times New Roman" w:hAnsi="Times New Roman" w:eastAsia="Times New Roman" w:cs="Times New Roman"/>
      <w:b/>
      <w:bCs/>
      <w:i/>
      <w:iCs/>
      <w:sz w:val="26"/>
      <w:szCs w:val="26"/>
      <w:lang w:eastAsia="ar-SA"/>
    </w:rPr>
  </w:style>
  <w:style w:type="character" w:styleId="61" w:customStyle="1">
    <w:name w:val="Заголовок 6 Знак"/>
    <w:link w:val="6"/>
    <w:qFormat/>
    <w:rsid w:val="00fe2535"/>
    <w:rPr>
      <w:rFonts w:ascii="Times New Roman" w:hAnsi="Times New Roman" w:eastAsia="Calibri" w:cs="Times New Roman"/>
      <w:i/>
      <w:iCs/>
      <w:lang w:eastAsia="ru-RU"/>
    </w:rPr>
  </w:style>
  <w:style w:type="character" w:styleId="71" w:customStyle="1">
    <w:name w:val="Заголовок 7 Знак"/>
    <w:link w:val="7"/>
    <w:qFormat/>
    <w:rsid w:val="00fe2535"/>
    <w:rPr>
      <w:rFonts w:ascii="Times New Roman" w:hAnsi="Times New Roman" w:eastAsia="Calibri" w:cs="Times New Roman"/>
      <w:sz w:val="24"/>
      <w:szCs w:val="24"/>
      <w:lang w:eastAsia="ru-RU"/>
    </w:rPr>
  </w:style>
  <w:style w:type="character" w:styleId="81" w:customStyle="1">
    <w:name w:val="Заголовок 8 Знак"/>
    <w:link w:val="8"/>
    <w:qFormat/>
    <w:rsid w:val="00fe2535"/>
    <w:rPr>
      <w:rFonts w:ascii="Arial" w:hAnsi="Arial" w:eastAsia="Calibri" w:cs="Arial"/>
      <w:i/>
      <w:iCs/>
      <w:sz w:val="20"/>
      <w:szCs w:val="20"/>
      <w:lang w:eastAsia="ru-RU"/>
    </w:rPr>
  </w:style>
  <w:style w:type="character" w:styleId="91" w:customStyle="1">
    <w:name w:val="Заголовок 9 Знак"/>
    <w:link w:val="9"/>
    <w:qFormat/>
    <w:rsid w:val="00fe2535"/>
    <w:rPr>
      <w:rFonts w:ascii="Arial" w:hAnsi="Arial" w:eastAsia="Calibri" w:cs="Arial"/>
      <w:b/>
      <w:bCs/>
      <w:i/>
      <w:iCs/>
      <w:sz w:val="18"/>
      <w:szCs w:val="18"/>
      <w:lang w:eastAsia="ru-RU"/>
    </w:rPr>
  </w:style>
  <w:style w:type="character" w:styleId="111" w:customStyle="1">
    <w:name w:val="Заголовок 1 Знак1"/>
    <w:link w:val="12"/>
    <w:qFormat/>
    <w:rsid w:val="00fe2535"/>
    <w:rPr>
      <w:rFonts w:ascii="Times New Roman" w:hAnsi="Times New Roman" w:eastAsia="Times New Roman" w:cs="Times New Roman"/>
      <w:b/>
      <w:bCs/>
      <w:i/>
      <w:iCs/>
      <w:sz w:val="24"/>
      <w:szCs w:val="24"/>
      <w:lang w:eastAsia="ru-RU"/>
    </w:rPr>
  </w:style>
  <w:style w:type="character" w:styleId="23" w:customStyle="1">
    <w:name w:val="Заголовок 2 Знак3"/>
    <w:link w:val="2"/>
    <w:qFormat/>
    <w:rsid w:val="00fe2535"/>
    <w:rPr>
      <w:rFonts w:ascii="Arial" w:hAnsi="Arial" w:eastAsia="Times New Roman" w:cs="Arial"/>
      <w:b/>
      <w:bCs/>
      <w:i/>
      <w:iCs/>
      <w:sz w:val="28"/>
      <w:szCs w:val="28"/>
      <w:lang w:eastAsia="ru-RU"/>
    </w:rPr>
  </w:style>
  <w:style w:type="character" w:styleId="Style9" w:customStyle="1">
    <w:name w:val="Текст сноски Знак"/>
    <w:link w:val="ad"/>
    <w:semiHidden/>
    <w:qFormat/>
    <w:rsid w:val="00fe2535"/>
    <w:rPr>
      <w:rFonts w:ascii="Times New Roman" w:hAnsi="Times New Roman" w:eastAsia="Times New Roman" w:cs="Times New Roman"/>
      <w:sz w:val="20"/>
      <w:szCs w:val="20"/>
      <w:lang w:eastAsia="ar-SA"/>
    </w:rPr>
  </w:style>
  <w:style w:type="character" w:styleId="ConsPlusNormal" w:customStyle="1">
    <w:name w:val="ConsPlusNormal Знак"/>
    <w:link w:val="ConsPlusNormal"/>
    <w:qFormat/>
    <w:locked/>
    <w:rsid w:val="00fe2535"/>
    <w:rPr>
      <w:rFonts w:ascii="Arial" w:hAnsi="Arial" w:cs="Arial"/>
      <w:sz w:val="22"/>
      <w:szCs w:val="22"/>
      <w:lang w:val="ru-RU" w:eastAsia="en-US" w:bidi="ar-SA"/>
    </w:rPr>
  </w:style>
  <w:style w:type="character" w:styleId="Style10" w:customStyle="1">
    <w:name w:val="Основной текст Знак"/>
    <w:link w:val="af"/>
    <w:qFormat/>
    <w:rsid w:val="00fe2535"/>
    <w:rPr>
      <w:rFonts w:ascii="Times New Roman" w:hAnsi="Times New Roman" w:eastAsia="Times New Roman" w:cs="Times New Roman"/>
      <w:sz w:val="28"/>
      <w:szCs w:val="24"/>
      <w:lang w:eastAsia="ru-RU"/>
    </w:rPr>
  </w:style>
  <w:style w:type="character" w:styleId="Style11" w:customStyle="1">
    <w:name w:val="Основной текст с отступом Знак"/>
    <w:link w:val="af1"/>
    <w:qFormat/>
    <w:rsid w:val="00fe2535"/>
    <w:rPr>
      <w:rFonts w:ascii="Times New Roman" w:hAnsi="Times New Roman" w:eastAsia="Times New Roman" w:cs="Times New Roman"/>
      <w:sz w:val="28"/>
      <w:szCs w:val="24"/>
      <w:lang w:eastAsia="ru-RU"/>
    </w:rPr>
  </w:style>
  <w:style w:type="character" w:styleId="HTML" w:customStyle="1">
    <w:name w:val="Стандартный HTML Знак"/>
    <w:link w:val="HTML"/>
    <w:uiPriority w:val="99"/>
    <w:qFormat/>
    <w:rsid w:val="00fe2535"/>
    <w:rPr>
      <w:rFonts w:ascii="Courier New" w:hAnsi="Courier New" w:eastAsia="Times New Roman" w:cs="Courier New"/>
      <w:color w:val="000090"/>
      <w:sz w:val="20"/>
      <w:szCs w:val="20"/>
      <w:lang w:eastAsia="ru-RU"/>
    </w:rPr>
  </w:style>
  <w:style w:type="character" w:styleId="Pagenumber">
    <w:name w:val="page number"/>
    <w:basedOn w:val="DefaultParagraphFont"/>
    <w:qFormat/>
    <w:rsid w:val="00fe2535"/>
    <w:rPr/>
  </w:style>
  <w:style w:type="character" w:styleId="42" w:customStyle="1">
    <w:name w:val="Знак Знак4"/>
    <w:qFormat/>
    <w:rsid w:val="00fe2535"/>
    <w:rPr>
      <w:rFonts w:ascii="Arial" w:hAnsi="Arial" w:cs="Arial"/>
      <w:sz w:val="24"/>
      <w:szCs w:val="24"/>
      <w:lang w:val="ru-RU" w:eastAsia="ru-RU" w:bidi="ar-SA"/>
    </w:rPr>
  </w:style>
  <w:style w:type="character" w:styleId="22" w:customStyle="1">
    <w:name w:val="Основной текст 2 Знак"/>
    <w:link w:val="21"/>
    <w:qFormat/>
    <w:rsid w:val="00fe2535"/>
    <w:rPr>
      <w:rFonts w:ascii="Times New Roman" w:hAnsi="Times New Roman" w:eastAsia="Times New Roman" w:cs="Times New Roman"/>
      <w:b/>
      <w:bCs/>
      <w:sz w:val="24"/>
      <w:szCs w:val="24"/>
      <w:lang w:eastAsia="ru-RU"/>
    </w:rPr>
  </w:style>
  <w:style w:type="character" w:styleId="Style12" w:customStyle="1">
    <w:name w:val="Подпись Знак"/>
    <w:link w:val="af6"/>
    <w:qFormat/>
    <w:rsid w:val="00fe2535"/>
    <w:rPr>
      <w:rFonts w:ascii="Times New Roman" w:hAnsi="Times New Roman" w:eastAsia="Times New Roman" w:cs="Times New Roman"/>
      <w:b/>
      <w:sz w:val="28"/>
      <w:szCs w:val="28"/>
      <w:lang w:eastAsia="ru-RU"/>
    </w:rPr>
  </w:style>
  <w:style w:type="character" w:styleId="Style13" w:customStyle="1">
    <w:name w:val="Красная строка Знак"/>
    <w:link w:val="af8"/>
    <w:qFormat/>
    <w:rsid w:val="00fe2535"/>
    <w:rPr>
      <w:rFonts w:ascii="Times New Roman" w:hAnsi="Times New Roman" w:eastAsia="Times New Roman" w:cs="Times New Roman"/>
      <w:sz w:val="24"/>
      <w:szCs w:val="24"/>
      <w:lang w:eastAsia="ru-RU"/>
    </w:rPr>
  </w:style>
  <w:style w:type="character" w:styleId="32" w:customStyle="1">
    <w:name w:val="Основной текст 3 Знак"/>
    <w:link w:val="31"/>
    <w:qFormat/>
    <w:rsid w:val="00fe2535"/>
    <w:rPr>
      <w:rFonts w:ascii="Times New Roman" w:hAnsi="Times New Roman" w:eastAsia="Times New Roman" w:cs="Times New Roman"/>
      <w:sz w:val="16"/>
      <w:szCs w:val="16"/>
      <w:lang w:eastAsia="ru-RU"/>
    </w:rPr>
  </w:style>
  <w:style w:type="character" w:styleId="BodyTextIndentChar" w:customStyle="1">
    <w:name w:val="Body Text Indent Char"/>
    <w:qFormat/>
    <w:locked/>
    <w:rsid w:val="00fe2535"/>
    <w:rPr>
      <w:rFonts w:cs="Times New Roman"/>
      <w:sz w:val="24"/>
      <w:szCs w:val="24"/>
      <w:lang w:val="ru-RU" w:eastAsia="ru-RU" w:bidi="ar-SA"/>
    </w:rPr>
  </w:style>
  <w:style w:type="character" w:styleId="BodyTextChar" w:customStyle="1">
    <w:name w:val="Body Text Char"/>
    <w:qFormat/>
    <w:locked/>
    <w:rsid w:val="00fe2535"/>
    <w:rPr>
      <w:rFonts w:cs="Times New Roman"/>
      <w:sz w:val="24"/>
      <w:szCs w:val="24"/>
      <w:lang w:val="ru-RU" w:eastAsia="ru-RU" w:bidi="ar-SA"/>
    </w:rPr>
  </w:style>
  <w:style w:type="character" w:styleId="FontStyle13" w:customStyle="1">
    <w:name w:val="Font Style13"/>
    <w:qFormat/>
    <w:rsid w:val="00fe2535"/>
    <w:rPr>
      <w:rFonts w:ascii="Times New Roman" w:hAnsi="Times New Roman" w:cs="Times New Roman"/>
      <w:sz w:val="22"/>
      <w:szCs w:val="22"/>
    </w:rPr>
  </w:style>
  <w:style w:type="character" w:styleId="FollowedHyperlink">
    <w:name w:val="FollowedHyperlink"/>
    <w:qFormat/>
    <w:rsid w:val="00fe2535"/>
    <w:rPr>
      <w:color w:val="800080"/>
      <w:u w:val="single"/>
    </w:rPr>
  </w:style>
  <w:style w:type="character" w:styleId="Footnotereference">
    <w:name w:val="footnote reference"/>
    <w:semiHidden/>
    <w:qFormat/>
    <w:rsid w:val="00fe2535"/>
    <w:rPr>
      <w:vertAlign w:val="superscript"/>
    </w:rPr>
  </w:style>
  <w:style w:type="character" w:styleId="Style14" w:customStyle="1">
    <w:name w:val="Знак Знак"/>
    <w:qFormat/>
    <w:locked/>
    <w:rsid w:val="00fe2535"/>
    <w:rPr>
      <w:rFonts w:ascii="Tahoma" w:hAnsi="Tahoma" w:cs="Times New Roman"/>
      <w:sz w:val="20"/>
      <w:szCs w:val="20"/>
      <w:lang w:val="en-US"/>
    </w:rPr>
  </w:style>
  <w:style w:type="character" w:styleId="35" w:customStyle="1">
    <w:name w:val="Знак Знак35"/>
    <w:qFormat/>
    <w:locked/>
    <w:rsid w:val="00fe2535"/>
    <w:rPr>
      <w:rFonts w:ascii="Arial" w:hAnsi="Arial" w:cs="Arial"/>
      <w:b/>
      <w:bCs/>
      <w:i/>
      <w:iCs/>
      <w:sz w:val="28"/>
      <w:szCs w:val="28"/>
      <w:lang w:eastAsia="ru-RU"/>
    </w:rPr>
  </w:style>
  <w:style w:type="character" w:styleId="34" w:customStyle="1">
    <w:name w:val="Знак Знак34"/>
    <w:qFormat/>
    <w:locked/>
    <w:rsid w:val="00fe2535"/>
    <w:rPr>
      <w:rFonts w:ascii="Arial" w:hAnsi="Arial" w:cs="Arial"/>
      <w:b/>
      <w:bCs/>
      <w:sz w:val="26"/>
      <w:szCs w:val="26"/>
      <w:lang w:eastAsia="ru-RU"/>
    </w:rPr>
  </w:style>
  <w:style w:type="character" w:styleId="33" w:customStyle="1">
    <w:name w:val="Знак Знак33"/>
    <w:qFormat/>
    <w:locked/>
    <w:rsid w:val="00fe2535"/>
    <w:rPr>
      <w:rFonts w:ascii="Times New Roman" w:hAnsi="Times New Roman" w:cs="Times New Roman"/>
      <w:b/>
      <w:sz w:val="20"/>
      <w:szCs w:val="20"/>
      <w:lang w:eastAsia="ru-RU"/>
    </w:rPr>
  </w:style>
  <w:style w:type="character" w:styleId="321" w:customStyle="1">
    <w:name w:val="Знак Знак32"/>
    <w:qFormat/>
    <w:locked/>
    <w:rsid w:val="00fe2535"/>
    <w:rPr>
      <w:rFonts w:ascii="Times New Roman" w:hAnsi="Times New Roman" w:cs="Times New Roman"/>
      <w:b/>
      <w:bCs/>
      <w:i/>
      <w:iCs/>
      <w:sz w:val="26"/>
      <w:szCs w:val="26"/>
      <w:lang w:eastAsia="ru-RU"/>
    </w:rPr>
  </w:style>
  <w:style w:type="character" w:styleId="Style15" w:customStyle="1">
    <w:name w:val="Текст примечания Знак"/>
    <w:link w:val="aff0"/>
    <w:semiHidden/>
    <w:qFormat/>
    <w:rsid w:val="00fe2535"/>
    <w:rPr>
      <w:rFonts w:ascii="Calibri" w:hAnsi="Calibri" w:eastAsia="Calibri" w:cs="Times New Roman"/>
      <w:sz w:val="20"/>
      <w:szCs w:val="20"/>
      <w:lang w:eastAsia="ru-RU"/>
    </w:rPr>
  </w:style>
  <w:style w:type="character" w:styleId="Style16" w:customStyle="1">
    <w:name w:val="Тема примечания Знак"/>
    <w:link w:val="aff2"/>
    <w:semiHidden/>
    <w:qFormat/>
    <w:rsid w:val="00fe2535"/>
    <w:rPr>
      <w:rFonts w:ascii="Calibri" w:hAnsi="Calibri" w:eastAsia="Calibri" w:cs="Times New Roman"/>
      <w:b/>
      <w:bCs/>
      <w:sz w:val="20"/>
      <w:szCs w:val="20"/>
      <w:lang w:eastAsia="ru-RU"/>
    </w:rPr>
  </w:style>
  <w:style w:type="character" w:styleId="Blk" w:customStyle="1">
    <w:name w:val="blk"/>
    <w:qFormat/>
    <w:rsid w:val="00fe2535"/>
    <w:rPr>
      <w:rFonts w:cs="Times New Roman"/>
    </w:rPr>
  </w:style>
  <w:style w:type="character" w:styleId="U" w:customStyle="1">
    <w:name w:val="u"/>
    <w:qFormat/>
    <w:rsid w:val="00fe2535"/>
    <w:rPr>
      <w:rFonts w:cs="Times New Roman"/>
    </w:rPr>
  </w:style>
  <w:style w:type="character" w:styleId="17" w:customStyle="1">
    <w:name w:val="Знак Знак17"/>
    <w:qFormat/>
    <w:locked/>
    <w:rsid w:val="00f922fb"/>
    <w:rPr>
      <w:rFonts w:cs="Times New Roman"/>
      <w:i/>
      <w:iCs/>
      <w:sz w:val="22"/>
      <w:szCs w:val="22"/>
      <w:lang w:val="ru-RU" w:eastAsia="ru-RU"/>
    </w:rPr>
  </w:style>
  <w:style w:type="character" w:styleId="16" w:customStyle="1">
    <w:name w:val="Знак Знак16"/>
    <w:qFormat/>
    <w:locked/>
    <w:rsid w:val="00f922fb"/>
    <w:rPr>
      <w:rFonts w:ascii="Arial" w:hAnsi="Arial" w:cs="Arial"/>
      <w:lang w:val="ru-RU" w:eastAsia="ru-RU"/>
    </w:rPr>
  </w:style>
  <w:style w:type="character" w:styleId="12" w:customStyle="1">
    <w:name w:val="бпОсновной текст Знак Знак1"/>
    <w:qFormat/>
    <w:locked/>
    <w:rsid w:val="00fe2535"/>
    <w:rPr>
      <w:rFonts w:ascii="Times New Roman" w:hAnsi="Times New Roman" w:cs="Times New Roman"/>
      <w:sz w:val="24"/>
      <w:szCs w:val="24"/>
      <w:lang w:eastAsia="ru-RU"/>
    </w:rPr>
  </w:style>
  <w:style w:type="character" w:styleId="Style17" w:customStyle="1">
    <w:name w:val="Название Знак"/>
    <w:link w:val="aff5"/>
    <w:qFormat/>
    <w:rsid w:val="00fe2535"/>
    <w:rPr>
      <w:rFonts w:ascii="Arial" w:hAnsi="Arial" w:eastAsia="Calibri" w:cs="Arial"/>
      <w:b/>
      <w:bCs/>
      <w:sz w:val="24"/>
      <w:szCs w:val="24"/>
      <w:lang w:eastAsia="ru-RU"/>
    </w:rPr>
  </w:style>
  <w:style w:type="character" w:styleId="36" w:customStyle="1">
    <w:name w:val="Основной текст с отступом 3 Знак"/>
    <w:link w:val="36"/>
    <w:qFormat/>
    <w:rsid w:val="00fe2535"/>
    <w:rPr>
      <w:rFonts w:ascii="Times New Roman" w:hAnsi="Times New Roman" w:eastAsia="Calibri" w:cs="Times New Roman"/>
      <w:sz w:val="16"/>
      <w:szCs w:val="16"/>
      <w:lang w:eastAsia="ru-RU"/>
    </w:rPr>
  </w:style>
  <w:style w:type="character" w:styleId="Style18" w:customStyle="1">
    <w:name w:val="Текст Знак"/>
    <w:link w:val="aff7"/>
    <w:qFormat/>
    <w:rsid w:val="00fe2535"/>
    <w:rPr>
      <w:rFonts w:ascii="Courier New" w:hAnsi="Courier New" w:eastAsia="Calibri" w:cs="Courier New"/>
      <w:sz w:val="20"/>
      <w:szCs w:val="20"/>
      <w:lang w:eastAsia="ru-RU"/>
    </w:rPr>
  </w:style>
  <w:style w:type="character" w:styleId="13" w:customStyle="1">
    <w:name w:val="Обычный1 Знак"/>
    <w:link w:val="1a"/>
    <w:qFormat/>
    <w:locked/>
    <w:rsid w:val="00fe2535"/>
    <w:rPr>
      <w:rFonts w:ascii="Times New Roman" w:hAnsi="Times New Roman"/>
      <w:sz w:val="22"/>
      <w:szCs w:val="22"/>
      <w:lang w:eastAsia="ru-RU" w:bidi="ar-SA"/>
    </w:rPr>
  </w:style>
  <w:style w:type="character" w:styleId="Heading1Char" w:customStyle="1">
    <w:name w:val="Heading 1 Char"/>
    <w:qFormat/>
    <w:locked/>
    <w:rsid w:val="00fe2535"/>
    <w:rPr>
      <w:rFonts w:ascii="Arial" w:hAnsi="Arial" w:cs="Arial"/>
      <w:b/>
      <w:bCs/>
      <w:color w:val="000080"/>
      <w:lang w:val="ru-RU" w:eastAsia="ru-RU"/>
    </w:rPr>
  </w:style>
  <w:style w:type="character" w:styleId="Heading2Char" w:customStyle="1">
    <w:name w:val="Heading 2 Char"/>
    <w:qFormat/>
    <w:locked/>
    <w:rsid w:val="00fe2535"/>
    <w:rPr>
      <w:rFonts w:ascii="Arial" w:hAnsi="Arial" w:cs="Arial"/>
      <w:sz w:val="24"/>
      <w:szCs w:val="24"/>
      <w:lang w:val="ru-RU" w:eastAsia="ru-RU"/>
    </w:rPr>
  </w:style>
  <w:style w:type="character" w:styleId="Heading3Char" w:customStyle="1">
    <w:name w:val="Heading 3 Char"/>
    <w:qFormat/>
    <w:locked/>
    <w:rsid w:val="00fe2535"/>
    <w:rPr>
      <w:rFonts w:ascii="Arial" w:hAnsi="Arial" w:cs="Arial"/>
      <w:b/>
      <w:bCs/>
      <w:sz w:val="24"/>
      <w:szCs w:val="24"/>
      <w:lang w:val="ru-RU" w:eastAsia="ru-RU"/>
    </w:rPr>
  </w:style>
  <w:style w:type="character" w:styleId="Heading4Char" w:customStyle="1">
    <w:name w:val="Heading 4 Char"/>
    <w:qFormat/>
    <w:locked/>
    <w:rsid w:val="00fe2535"/>
    <w:rPr>
      <w:rFonts w:cs="Times New Roman"/>
      <w:sz w:val="24"/>
      <w:szCs w:val="24"/>
      <w:lang w:val="ru-RU" w:eastAsia="ru-RU"/>
    </w:rPr>
  </w:style>
  <w:style w:type="character" w:styleId="BodyTextChar1" w:customStyle="1">
    <w:name w:val="Body Text Char1"/>
    <w:qFormat/>
    <w:locked/>
    <w:rsid w:val="00fe2535"/>
    <w:rPr>
      <w:rFonts w:cs="Times New Roman"/>
      <w:sz w:val="24"/>
      <w:szCs w:val="24"/>
      <w:lang w:val="ru-RU" w:eastAsia="ru-RU"/>
    </w:rPr>
  </w:style>
  <w:style w:type="character" w:styleId="BodyTextIndentChar1" w:customStyle="1">
    <w:name w:val="Body Text Indent Char1"/>
    <w:qFormat/>
    <w:locked/>
    <w:rsid w:val="00fe2535"/>
    <w:rPr>
      <w:rFonts w:cs="Times New Roman"/>
      <w:sz w:val="24"/>
      <w:szCs w:val="24"/>
      <w:lang w:val="ru-RU" w:eastAsia="ru-RU"/>
    </w:rPr>
  </w:style>
  <w:style w:type="character" w:styleId="15" w:customStyle="1">
    <w:name w:val="Знак Знак15"/>
    <w:qFormat/>
    <w:rsid w:val="00fe2535"/>
    <w:rPr>
      <w:rFonts w:ascii="Times New Roman" w:hAnsi="Times New Roman" w:cs="Times New Roman"/>
      <w:sz w:val="24"/>
      <w:szCs w:val="24"/>
      <w:lang w:eastAsia="ru-RU"/>
    </w:rPr>
  </w:style>
  <w:style w:type="character" w:styleId="Strong">
    <w:name w:val="Strong"/>
    <w:qFormat/>
    <w:rsid w:val="00fe2535"/>
    <w:rPr>
      <w:rFonts w:cs="Times New Roman"/>
      <w:b/>
      <w:bCs/>
    </w:rPr>
  </w:style>
  <w:style w:type="character" w:styleId="HeaderChar" w:customStyle="1">
    <w:name w:val="Header Char"/>
    <w:qFormat/>
    <w:locked/>
    <w:rsid w:val="00fe2535"/>
    <w:rPr>
      <w:rFonts w:cs="Times New Roman"/>
      <w:sz w:val="24"/>
      <w:szCs w:val="24"/>
      <w:lang w:val="ru-RU" w:eastAsia="ar-SA" w:bidi="ar-SA"/>
    </w:rPr>
  </w:style>
  <w:style w:type="character" w:styleId="FooterChar" w:customStyle="1">
    <w:name w:val="Footer Char"/>
    <w:qFormat/>
    <w:locked/>
    <w:rsid w:val="00fe2535"/>
    <w:rPr>
      <w:rFonts w:cs="Times New Roman"/>
      <w:sz w:val="24"/>
      <w:szCs w:val="24"/>
      <w:lang w:val="ru-RU" w:eastAsia="ar-SA" w:bidi="ar-SA"/>
    </w:rPr>
  </w:style>
  <w:style w:type="character" w:styleId="121" w:customStyle="1">
    <w:name w:val="Знак Знак12"/>
    <w:qFormat/>
    <w:rsid w:val="00fe2535"/>
    <w:rPr>
      <w:rFonts w:ascii="Arial" w:hAnsi="Arial" w:eastAsia="Times New Roman" w:cs="Times New Roman"/>
      <w:b/>
      <w:bCs/>
      <w:color w:val="000080"/>
      <w:sz w:val="20"/>
      <w:szCs w:val="20"/>
      <w:lang w:eastAsia="ru-RU"/>
    </w:rPr>
  </w:style>
  <w:style w:type="character" w:styleId="SignatureChar" w:customStyle="1">
    <w:name w:val="Signature Char"/>
    <w:qFormat/>
    <w:locked/>
    <w:rsid w:val="00fe2535"/>
    <w:rPr>
      <w:rFonts w:cs="Times New Roman"/>
      <w:b/>
      <w:bCs/>
      <w:sz w:val="28"/>
      <w:szCs w:val="28"/>
      <w:lang w:val="ru-RU" w:eastAsia="ru-RU"/>
    </w:rPr>
  </w:style>
  <w:style w:type="character" w:styleId="Style19" w:customStyle="1">
    <w:name w:val="Цветовое выделение"/>
    <w:qFormat/>
    <w:rsid w:val="00fe2535"/>
    <w:rPr>
      <w:b/>
      <w:color w:val="000080"/>
      <w:sz w:val="20"/>
    </w:rPr>
  </w:style>
  <w:style w:type="character" w:styleId="Style20" w:customStyle="1">
    <w:name w:val="Гипертекстовая ссылка"/>
    <w:qFormat/>
    <w:rsid w:val="00fe2535"/>
    <w:rPr>
      <w:rFonts w:cs="Times New Roman"/>
      <w:b/>
      <w:bCs/>
      <w:color w:val="008000"/>
      <w:sz w:val="20"/>
      <w:szCs w:val="20"/>
      <w:u w:val="single"/>
    </w:rPr>
  </w:style>
  <w:style w:type="character" w:styleId="Style21" w:customStyle="1">
    <w:name w:val="Продолжение ссылки"/>
    <w:qFormat/>
    <w:rsid w:val="00fe2535"/>
    <w:rPr>
      <w:rFonts w:cs="Times New Roman"/>
      <w:b w:val="false"/>
      <w:bCs w:val="false"/>
      <w:color w:val="008000"/>
      <w:sz w:val="20"/>
      <w:szCs w:val="20"/>
      <w:u w:val="single"/>
    </w:rPr>
  </w:style>
  <w:style w:type="character" w:styleId="BodyTextFirstIndentChar" w:customStyle="1">
    <w:name w:val="Body Text First Indent Char"/>
    <w:qFormat/>
    <w:locked/>
    <w:rsid w:val="00fe2535"/>
    <w:rPr>
      <w:rFonts w:cs="Times New Roman"/>
      <w:sz w:val="24"/>
      <w:szCs w:val="24"/>
      <w:lang w:val="ru-RU" w:eastAsia="ru-RU"/>
    </w:rPr>
  </w:style>
  <w:style w:type="character" w:styleId="BodyText2Char" w:customStyle="1">
    <w:name w:val="Body Text 2 Char"/>
    <w:qFormat/>
    <w:locked/>
    <w:rsid w:val="00fe2535"/>
    <w:rPr>
      <w:rFonts w:cs="Times New Roman"/>
      <w:sz w:val="24"/>
      <w:szCs w:val="24"/>
      <w:lang w:val="ru-RU" w:eastAsia="ru-RU"/>
    </w:rPr>
  </w:style>
  <w:style w:type="character" w:styleId="BodyText3Char" w:customStyle="1">
    <w:name w:val="Body Text 3 Char"/>
    <w:qFormat/>
    <w:locked/>
    <w:rsid w:val="00fe2535"/>
    <w:rPr>
      <w:rFonts w:cs="Times New Roman"/>
      <w:sz w:val="16"/>
      <w:szCs w:val="16"/>
      <w:lang w:val="ru-RU" w:eastAsia="ru-RU"/>
    </w:rPr>
  </w:style>
  <w:style w:type="character" w:styleId="27" w:customStyle="1">
    <w:name w:val="Знак Знак27"/>
    <w:qFormat/>
    <w:rsid w:val="00fe2535"/>
    <w:rPr>
      <w:rFonts w:cs="Times New Roman"/>
      <w:sz w:val="28"/>
      <w:szCs w:val="28"/>
      <w:lang w:val="ru-RU" w:eastAsia="ru-RU"/>
    </w:rPr>
  </w:style>
  <w:style w:type="character" w:styleId="26" w:customStyle="1">
    <w:name w:val="Знак Знак26"/>
    <w:qFormat/>
    <w:rsid w:val="00fe2535"/>
    <w:rPr>
      <w:rFonts w:ascii="Arial" w:hAnsi="Arial" w:cs="Arial"/>
      <w:b/>
      <w:bCs/>
      <w:sz w:val="26"/>
      <w:szCs w:val="26"/>
      <w:lang w:val="ru-RU" w:eastAsia="ru-RU"/>
    </w:rPr>
  </w:style>
  <w:style w:type="character" w:styleId="25" w:customStyle="1">
    <w:name w:val="Знак Знак25"/>
    <w:qFormat/>
    <w:rsid w:val="00fe2535"/>
    <w:rPr>
      <w:rFonts w:ascii="Arial" w:hAnsi="Arial" w:cs="Arial"/>
      <w:b/>
      <w:bCs/>
      <w:sz w:val="24"/>
      <w:szCs w:val="24"/>
      <w:lang w:val="ru-RU" w:eastAsia="ru-RU"/>
    </w:rPr>
  </w:style>
  <w:style w:type="character" w:styleId="Style22">
    <w:name w:val="Выделение"/>
    <w:qFormat/>
    <w:rsid w:val="00fe2535"/>
    <w:rPr>
      <w:rFonts w:cs="Times New Roman"/>
      <w:i/>
      <w:iCs/>
    </w:rPr>
  </w:style>
  <w:style w:type="character" w:styleId="HTML1" w:customStyle="1">
    <w:name w:val="Стандартный HTML Знак1"/>
    <w:qFormat/>
    <w:rsid w:val="00fe2535"/>
    <w:rPr>
      <w:rFonts w:ascii="Courier New" w:hAnsi="Courier New" w:cs="Courier New"/>
      <w:lang w:eastAsia="ar-SA" w:bidi="ar-SA"/>
    </w:rPr>
  </w:style>
  <w:style w:type="character" w:styleId="28" w:customStyle="1">
    <w:name w:val="Знак Знак28"/>
    <w:qFormat/>
    <w:rsid w:val="00fe2535"/>
    <w:rPr>
      <w:rFonts w:cs="Times New Roman"/>
      <w:sz w:val="24"/>
      <w:szCs w:val="24"/>
      <w:lang w:val="ru-RU" w:eastAsia="ru-RU"/>
    </w:rPr>
  </w:style>
  <w:style w:type="character" w:styleId="221" w:customStyle="1">
    <w:name w:val="Заголовок 2 Знак2"/>
    <w:qFormat/>
    <w:rsid w:val="00fe2535"/>
    <w:rPr>
      <w:rFonts w:ascii="Arial" w:hAnsi="Arial" w:cs="Arial"/>
      <w:b/>
      <w:bCs/>
      <w:i/>
      <w:iCs/>
      <w:sz w:val="28"/>
      <w:szCs w:val="28"/>
      <w:lang w:val="ru-RU" w:eastAsia="ru-RU"/>
    </w:rPr>
  </w:style>
  <w:style w:type="character" w:styleId="231" w:customStyle="1">
    <w:name w:val="Знак Знак23"/>
    <w:qFormat/>
    <w:rsid w:val="00fe2535"/>
    <w:rPr>
      <w:rFonts w:ascii="Times New Roman" w:hAnsi="Times New Roman" w:eastAsia="Times New Roman"/>
      <w:sz w:val="24"/>
    </w:rPr>
  </w:style>
  <w:style w:type="character" w:styleId="222" w:customStyle="1">
    <w:name w:val="Знак Знак22"/>
    <w:qFormat/>
    <w:rsid w:val="00fe2535"/>
    <w:rPr>
      <w:rFonts w:ascii="Times New Roman" w:hAnsi="Times New Roman" w:eastAsia="Times New Roman"/>
      <w:sz w:val="28"/>
    </w:rPr>
  </w:style>
  <w:style w:type="character" w:styleId="211" w:customStyle="1">
    <w:name w:val="Знак Знак21"/>
    <w:qFormat/>
    <w:rsid w:val="00fe2535"/>
    <w:rPr>
      <w:rFonts w:ascii="Arial" w:hAnsi="Arial" w:eastAsia="Times New Roman" w:cs="Arial"/>
      <w:b/>
      <w:bCs/>
      <w:sz w:val="26"/>
      <w:szCs w:val="26"/>
    </w:rPr>
  </w:style>
  <w:style w:type="character" w:styleId="20" w:customStyle="1">
    <w:name w:val="Знак Знак20"/>
    <w:qFormat/>
    <w:rsid w:val="00fe2535"/>
    <w:rPr>
      <w:rFonts w:ascii="Times New Roman" w:hAnsi="Times New Roman" w:eastAsia="Times New Roman"/>
      <w:b/>
      <w:bCs/>
      <w:sz w:val="28"/>
      <w:szCs w:val="28"/>
    </w:rPr>
  </w:style>
  <w:style w:type="character" w:styleId="212" w:customStyle="1">
    <w:name w:val="Заголовок 2 Знак1"/>
    <w:qFormat/>
    <w:rsid w:val="00fe2535"/>
    <w:rPr>
      <w:rFonts w:ascii="Arial" w:hAnsi="Arial" w:cs="Arial"/>
      <w:b/>
      <w:bCs/>
      <w:i/>
      <w:iCs/>
      <w:sz w:val="28"/>
      <w:szCs w:val="28"/>
      <w:lang w:val="ru-RU" w:eastAsia="ru-RU"/>
    </w:rPr>
  </w:style>
  <w:style w:type="character" w:styleId="2211" w:customStyle="1">
    <w:name w:val="Знак Знак221"/>
    <w:qFormat/>
    <w:locked/>
    <w:rsid w:val="00fe2535"/>
    <w:rPr>
      <w:rFonts w:cs="Times New Roman"/>
      <w:sz w:val="24"/>
      <w:szCs w:val="24"/>
      <w:lang w:val="ru-RU" w:eastAsia="ru-RU"/>
    </w:rPr>
  </w:style>
  <w:style w:type="character" w:styleId="2111" w:customStyle="1">
    <w:name w:val="Знак Знак211"/>
    <w:qFormat/>
    <w:locked/>
    <w:rsid w:val="00fe2535"/>
    <w:rPr>
      <w:rFonts w:cs="Times New Roman"/>
      <w:sz w:val="28"/>
      <w:szCs w:val="28"/>
      <w:lang w:val="ru-RU" w:eastAsia="ru-RU"/>
    </w:rPr>
  </w:style>
  <w:style w:type="character" w:styleId="201" w:customStyle="1">
    <w:name w:val="Знак Знак201"/>
    <w:qFormat/>
    <w:locked/>
    <w:rsid w:val="00fe2535"/>
    <w:rPr>
      <w:rFonts w:ascii="Arial" w:hAnsi="Arial" w:cs="Arial"/>
      <w:b/>
      <w:bCs/>
      <w:sz w:val="26"/>
      <w:szCs w:val="26"/>
      <w:lang w:val="ru-RU" w:eastAsia="ru-RU"/>
    </w:rPr>
  </w:style>
  <w:style w:type="character" w:styleId="19" w:customStyle="1">
    <w:name w:val="Знак Знак19"/>
    <w:qFormat/>
    <w:rsid w:val="00f922fb"/>
    <w:rPr>
      <w:rFonts w:ascii="Arial" w:hAnsi="Arial"/>
      <w:b/>
      <w:bCs/>
      <w:sz w:val="28"/>
      <w:szCs w:val="24"/>
      <w:lang w:val="ru-RU" w:eastAsia="ru-RU" w:bidi="ar-SA"/>
    </w:rPr>
  </w:style>
  <w:style w:type="character" w:styleId="18" w:customStyle="1">
    <w:name w:val="Знак Знак18"/>
    <w:qFormat/>
    <w:rsid w:val="00f922fb"/>
    <w:rPr>
      <w:sz w:val="28"/>
      <w:szCs w:val="24"/>
      <w:lang w:val="ru-RU" w:eastAsia="ru-RU" w:bidi="ar-SA"/>
    </w:rPr>
  </w:style>
  <w:style w:type="character" w:styleId="151" w:customStyle="1">
    <w:name w:val="Знак Знак151"/>
    <w:qFormat/>
    <w:locked/>
    <w:rsid w:val="00fe2535"/>
    <w:rPr>
      <w:rFonts w:ascii="Arial" w:hAnsi="Arial" w:cs="Arial"/>
      <w:i/>
      <w:iCs/>
      <w:lang w:val="ru-RU" w:eastAsia="ru-RU"/>
    </w:rPr>
  </w:style>
  <w:style w:type="character" w:styleId="112" w:customStyle="1">
    <w:name w:val="Знак Знак11"/>
    <w:qFormat/>
    <w:locked/>
    <w:rsid w:val="00fe2535"/>
    <w:rPr>
      <w:rFonts w:cs="Times New Roman"/>
      <w:sz w:val="24"/>
      <w:szCs w:val="24"/>
      <w:lang w:val="ru-RU" w:eastAsia="ru-RU"/>
    </w:rPr>
  </w:style>
  <w:style w:type="character" w:styleId="92" w:customStyle="1">
    <w:name w:val="Знак Знак9"/>
    <w:qFormat/>
    <w:locked/>
    <w:rsid w:val="00fe2535"/>
    <w:rPr>
      <w:rFonts w:cs="Times New Roman"/>
      <w:lang w:val="ru-RU" w:eastAsia="ru-RU"/>
    </w:rPr>
  </w:style>
  <w:style w:type="character" w:styleId="37" w:customStyle="1">
    <w:name w:val="Знак Знак3"/>
    <w:qFormat/>
    <w:locked/>
    <w:rsid w:val="00fe2535"/>
    <w:rPr>
      <w:rFonts w:cs="Times New Roman"/>
      <w:b/>
      <w:bCs/>
      <w:sz w:val="28"/>
      <w:szCs w:val="28"/>
      <w:lang w:val="ru-RU" w:eastAsia="ru-RU"/>
    </w:rPr>
  </w:style>
  <w:style w:type="character" w:styleId="14" w:customStyle="1">
    <w:name w:val="Знак Знак14"/>
    <w:qFormat/>
    <w:locked/>
    <w:rsid w:val="00fe2535"/>
    <w:rPr>
      <w:rFonts w:cs="Times New Roman"/>
      <w:sz w:val="24"/>
      <w:szCs w:val="24"/>
      <w:lang w:val="ru-RU" w:eastAsia="ru-RU"/>
    </w:rPr>
  </w:style>
  <w:style w:type="character" w:styleId="24" w:customStyle="1">
    <w:name w:val="Знак Знак2"/>
    <w:qFormat/>
    <w:locked/>
    <w:rsid w:val="00fe2535"/>
    <w:rPr>
      <w:rFonts w:ascii="Times New Roman" w:hAnsi="Times New Roman" w:cs="Times New Roman"/>
      <w:sz w:val="24"/>
      <w:szCs w:val="24"/>
      <w:lang w:val="ru-RU" w:eastAsia="ru-RU"/>
    </w:rPr>
  </w:style>
  <w:style w:type="character" w:styleId="10" w:customStyle="1">
    <w:name w:val="Знак Знак10"/>
    <w:qFormat/>
    <w:locked/>
    <w:rsid w:val="00fe2535"/>
    <w:rPr>
      <w:rFonts w:cs="Times New Roman"/>
      <w:sz w:val="24"/>
      <w:szCs w:val="24"/>
      <w:lang w:val="ru-RU" w:eastAsia="ru-RU"/>
    </w:rPr>
  </w:style>
  <w:style w:type="character" w:styleId="110" w:customStyle="1">
    <w:name w:val="Знак Знак1"/>
    <w:qFormat/>
    <w:locked/>
    <w:rsid w:val="00fe2535"/>
    <w:rPr>
      <w:rFonts w:cs="Times New Roman"/>
      <w:sz w:val="16"/>
      <w:szCs w:val="16"/>
      <w:lang w:val="ru-RU" w:eastAsia="ru-RU"/>
    </w:rPr>
  </w:style>
  <w:style w:type="character" w:styleId="52" w:customStyle="1">
    <w:name w:val="Знак Знак5"/>
    <w:qFormat/>
    <w:locked/>
    <w:rsid w:val="00fe2535"/>
    <w:rPr>
      <w:rFonts w:ascii="Tahoma" w:hAnsi="Tahoma" w:cs="Tahoma"/>
      <w:sz w:val="16"/>
      <w:szCs w:val="16"/>
    </w:rPr>
  </w:style>
  <w:style w:type="character" w:styleId="1211" w:customStyle="1">
    <w:name w:val="Знак Знак121"/>
    <w:qFormat/>
    <w:rsid w:val="00fe2535"/>
    <w:rPr>
      <w:rFonts w:ascii="Arial" w:hAnsi="Arial" w:cs="Arial"/>
      <w:b/>
      <w:bCs/>
      <w:color w:val="000080"/>
      <w:sz w:val="20"/>
      <w:szCs w:val="20"/>
      <w:lang w:eastAsia="ru-RU"/>
    </w:rPr>
  </w:style>
  <w:style w:type="character" w:styleId="113" w:customStyle="1">
    <w:name w:val="Текст выноски Знак1"/>
    <w:qFormat/>
    <w:rsid w:val="00fe2535"/>
    <w:rPr>
      <w:rFonts w:ascii="Tahoma" w:hAnsi="Tahoma" w:cs="Tahoma"/>
      <w:sz w:val="16"/>
      <w:szCs w:val="16"/>
      <w:lang w:eastAsia="ar-SA" w:bidi="ar-SA"/>
    </w:rPr>
  </w:style>
  <w:style w:type="character" w:styleId="114" w:customStyle="1">
    <w:name w:val="Схема документа Знак1"/>
    <w:qFormat/>
    <w:rsid w:val="00fe2535"/>
    <w:rPr>
      <w:rFonts w:ascii="Tahoma" w:hAnsi="Tahoma" w:cs="Tahoma"/>
      <w:sz w:val="16"/>
      <w:szCs w:val="16"/>
      <w:lang w:eastAsia="ar-SA" w:bidi="ar-SA"/>
    </w:rPr>
  </w:style>
  <w:style w:type="character" w:styleId="29" w:customStyle="1">
    <w:name w:val="Заголовок 2 Знак Знак Знак"/>
    <w:qFormat/>
    <w:rsid w:val="00fe2535"/>
    <w:rPr>
      <w:rFonts w:ascii="Arial" w:hAnsi="Arial" w:cs="Arial"/>
      <w:b/>
      <w:bCs/>
      <w:i/>
      <w:iCs/>
      <w:sz w:val="28"/>
      <w:szCs w:val="28"/>
      <w:lang w:val="ru-RU" w:eastAsia="ru-RU" w:bidi="ar-SA"/>
    </w:rPr>
  </w:style>
  <w:style w:type="character" w:styleId="Heading1Char1" w:customStyle="1">
    <w:name w:val="Heading 1 Char1"/>
    <w:qFormat/>
    <w:locked/>
    <w:rsid w:val="00fe2535"/>
    <w:rPr>
      <w:rFonts w:ascii="Tahoma" w:hAnsi="Tahoma" w:eastAsia="Calibri"/>
      <w:lang w:val="en-US" w:eastAsia="en-US" w:bidi="ar-SA"/>
    </w:rPr>
  </w:style>
  <w:style w:type="character" w:styleId="Heading2Char1" w:customStyle="1">
    <w:name w:val="Heading 2 Char1"/>
    <w:qFormat/>
    <w:locked/>
    <w:rsid w:val="00fe2535"/>
    <w:rPr>
      <w:rFonts w:ascii="Arial" w:hAnsi="Arial" w:eastAsia="Calibri" w:cs="Arial"/>
      <w:b/>
      <w:bCs/>
      <w:i/>
      <w:iCs/>
      <w:sz w:val="28"/>
      <w:szCs w:val="28"/>
      <w:lang w:val="ru-RU" w:eastAsia="ru-RU" w:bidi="ar-SA"/>
    </w:rPr>
  </w:style>
  <w:style w:type="character" w:styleId="Heading3Char1" w:customStyle="1">
    <w:name w:val="Heading 3 Char1"/>
    <w:qFormat/>
    <w:locked/>
    <w:rsid w:val="00fe2535"/>
    <w:rPr>
      <w:rFonts w:ascii="Arial" w:hAnsi="Arial" w:eastAsia="Calibri" w:cs="Arial"/>
      <w:b/>
      <w:bCs/>
      <w:sz w:val="26"/>
      <w:szCs w:val="26"/>
      <w:lang w:val="ru-RU" w:eastAsia="ru-RU" w:bidi="ar-SA"/>
    </w:rPr>
  </w:style>
  <w:style w:type="character" w:styleId="Heading4Char1" w:customStyle="1">
    <w:name w:val="Heading 4 Char1"/>
    <w:qFormat/>
    <w:locked/>
    <w:rsid w:val="00fe2535"/>
    <w:rPr>
      <w:rFonts w:eastAsia="Calibri"/>
      <w:b/>
      <w:sz w:val="24"/>
      <w:lang w:val="ru-RU" w:eastAsia="ru-RU" w:bidi="ar-SA"/>
    </w:rPr>
  </w:style>
  <w:style w:type="character" w:styleId="Heading5Char" w:customStyle="1">
    <w:name w:val="Heading 5 Char"/>
    <w:qFormat/>
    <w:locked/>
    <w:rsid w:val="00fe2535"/>
    <w:rPr>
      <w:rFonts w:eastAsia="Calibri"/>
      <w:b/>
      <w:bCs/>
      <w:i/>
      <w:iCs/>
      <w:sz w:val="26"/>
      <w:szCs w:val="26"/>
      <w:lang w:val="ru-RU" w:eastAsia="ru-RU" w:bidi="ar-SA"/>
    </w:rPr>
  </w:style>
  <w:style w:type="character" w:styleId="Heading6Char" w:customStyle="1">
    <w:name w:val="Heading 6 Char"/>
    <w:qFormat/>
    <w:locked/>
    <w:rsid w:val="00fe2535"/>
    <w:rPr>
      <w:rFonts w:eastAsia="Calibri"/>
      <w:i/>
      <w:iCs/>
      <w:sz w:val="22"/>
      <w:szCs w:val="22"/>
      <w:lang w:val="ru-RU" w:eastAsia="ru-RU" w:bidi="ar-SA"/>
    </w:rPr>
  </w:style>
  <w:style w:type="character" w:styleId="Heading7Char" w:customStyle="1">
    <w:name w:val="Heading 7 Char"/>
    <w:qFormat/>
    <w:locked/>
    <w:rsid w:val="00fe2535"/>
    <w:rPr>
      <w:rFonts w:eastAsia="Calibri"/>
      <w:sz w:val="24"/>
      <w:szCs w:val="24"/>
      <w:lang w:val="ru-RU" w:eastAsia="ru-RU" w:bidi="ar-SA"/>
    </w:rPr>
  </w:style>
  <w:style w:type="character" w:styleId="Heading8Char" w:customStyle="1">
    <w:name w:val="Heading 8 Char"/>
    <w:qFormat/>
    <w:locked/>
    <w:rsid w:val="00fe2535"/>
    <w:rPr>
      <w:rFonts w:ascii="Arial" w:hAnsi="Arial" w:eastAsia="Calibri" w:cs="Arial"/>
      <w:i/>
      <w:iCs/>
      <w:lang w:val="ru-RU" w:eastAsia="ru-RU" w:bidi="ar-SA"/>
    </w:rPr>
  </w:style>
  <w:style w:type="character" w:styleId="Heading9Char" w:customStyle="1">
    <w:name w:val="Heading 9 Char"/>
    <w:qFormat/>
    <w:locked/>
    <w:rsid w:val="00fe2535"/>
    <w:rPr>
      <w:rFonts w:ascii="Arial" w:hAnsi="Arial" w:eastAsia="Calibri" w:cs="Arial"/>
      <w:b/>
      <w:bCs/>
      <w:i/>
      <w:iCs/>
      <w:sz w:val="18"/>
      <w:szCs w:val="18"/>
      <w:lang w:val="ru-RU" w:eastAsia="ru-RU" w:bidi="ar-SA"/>
    </w:rPr>
  </w:style>
  <w:style w:type="character" w:styleId="HeaderChar1" w:customStyle="1">
    <w:name w:val="Header Char1"/>
    <w:qFormat/>
    <w:locked/>
    <w:rsid w:val="00fe2535"/>
    <w:rPr>
      <w:rFonts w:ascii="Calibri" w:hAnsi="Calibri" w:eastAsia="Calibri"/>
      <w:sz w:val="22"/>
      <w:szCs w:val="22"/>
      <w:lang w:val="ru-RU" w:eastAsia="ru-RU" w:bidi="ar-SA"/>
    </w:rPr>
  </w:style>
  <w:style w:type="character" w:styleId="FooterChar1" w:customStyle="1">
    <w:name w:val="Footer Char1"/>
    <w:qFormat/>
    <w:locked/>
    <w:rsid w:val="00fe2535"/>
    <w:rPr>
      <w:rFonts w:ascii="Calibri" w:hAnsi="Calibri" w:eastAsia="Calibri"/>
      <w:sz w:val="22"/>
      <w:szCs w:val="22"/>
      <w:lang w:val="ru-RU" w:eastAsia="ru-RU" w:bidi="ar-SA"/>
    </w:rPr>
  </w:style>
  <w:style w:type="character" w:styleId="BodyTextChar2" w:customStyle="1">
    <w:name w:val="Body Text Char2"/>
    <w:qFormat/>
    <w:locked/>
    <w:rsid w:val="00fe2535"/>
    <w:rPr>
      <w:rFonts w:eastAsia="Calibri"/>
      <w:sz w:val="28"/>
      <w:szCs w:val="24"/>
      <w:lang w:val="ru-RU" w:eastAsia="ru-RU" w:bidi="ar-SA"/>
    </w:rPr>
  </w:style>
  <w:style w:type="character" w:styleId="BodyTextIndentChar2" w:customStyle="1">
    <w:name w:val="Body Text Indent Char2"/>
    <w:qFormat/>
    <w:locked/>
    <w:rsid w:val="00fe2535"/>
    <w:rPr>
      <w:rFonts w:eastAsia="Calibri"/>
      <w:sz w:val="28"/>
      <w:szCs w:val="24"/>
      <w:lang w:val="ru-RU" w:eastAsia="ru-RU" w:bidi="ar-SA"/>
    </w:rPr>
  </w:style>
  <w:style w:type="character" w:styleId="HTMLPreformattedChar" w:customStyle="1">
    <w:name w:val="HTML Preformatted Char"/>
    <w:qFormat/>
    <w:locked/>
    <w:rsid w:val="00fe2535"/>
    <w:rPr>
      <w:rFonts w:ascii="Courier New" w:hAnsi="Courier New" w:eastAsia="Calibri" w:cs="Courier New"/>
      <w:color w:val="000090"/>
      <w:lang w:val="ru-RU" w:eastAsia="ru-RU" w:bidi="ar-SA"/>
    </w:rPr>
  </w:style>
  <w:style w:type="character" w:styleId="BodyText2Char1" w:customStyle="1">
    <w:name w:val="Body Text 2 Char1"/>
    <w:qFormat/>
    <w:locked/>
    <w:rsid w:val="00fe2535"/>
    <w:rPr>
      <w:rFonts w:eastAsia="Calibri"/>
      <w:b/>
      <w:bCs/>
      <w:sz w:val="24"/>
      <w:szCs w:val="24"/>
      <w:lang w:val="ru-RU" w:eastAsia="ru-RU" w:bidi="ar-SA"/>
    </w:rPr>
  </w:style>
  <w:style w:type="character" w:styleId="SignatureChar1" w:customStyle="1">
    <w:name w:val="Signature Char1"/>
    <w:qFormat/>
    <w:locked/>
    <w:rsid w:val="00fe2535"/>
    <w:rPr>
      <w:rFonts w:eastAsia="Calibri"/>
      <w:b/>
      <w:sz w:val="28"/>
      <w:szCs w:val="28"/>
      <w:lang w:val="ru-RU" w:eastAsia="ru-RU" w:bidi="ar-SA"/>
    </w:rPr>
  </w:style>
  <w:style w:type="character" w:styleId="BodyTextFirstIndentChar1" w:customStyle="1">
    <w:name w:val="Body Text First Indent Char1"/>
    <w:qFormat/>
    <w:locked/>
    <w:rsid w:val="00fe2535"/>
    <w:rPr>
      <w:rFonts w:eastAsia="Calibri"/>
      <w:sz w:val="24"/>
      <w:szCs w:val="24"/>
      <w:lang w:val="ru-RU" w:eastAsia="ru-RU" w:bidi="ar-SA"/>
    </w:rPr>
  </w:style>
  <w:style w:type="character" w:styleId="BodyText3Char1" w:customStyle="1">
    <w:name w:val="Body Text 3 Char1"/>
    <w:qFormat/>
    <w:locked/>
    <w:rsid w:val="00fe2535"/>
    <w:rPr>
      <w:rFonts w:eastAsia="Calibri"/>
      <w:sz w:val="16"/>
      <w:szCs w:val="16"/>
      <w:lang w:val="ru-RU" w:eastAsia="ru-RU" w:bidi="ar-SA"/>
    </w:rPr>
  </w:style>
  <w:style w:type="character" w:styleId="TitleChar" w:customStyle="1">
    <w:name w:val="Title Char"/>
    <w:qFormat/>
    <w:locked/>
    <w:rsid w:val="00fe2535"/>
    <w:rPr>
      <w:rFonts w:ascii="Arial" w:hAnsi="Arial" w:eastAsia="Calibri" w:cs="Arial"/>
      <w:b/>
      <w:bCs/>
      <w:sz w:val="24"/>
      <w:szCs w:val="24"/>
      <w:lang w:val="ru-RU" w:eastAsia="ru-RU" w:bidi="ar-SA"/>
    </w:rPr>
  </w:style>
  <w:style w:type="character" w:styleId="BodyTextIndent3Char" w:customStyle="1">
    <w:name w:val="Body Text Indent 3 Char"/>
    <w:qFormat/>
    <w:locked/>
    <w:rsid w:val="00fe2535"/>
    <w:rPr>
      <w:rFonts w:eastAsia="Calibri"/>
      <w:sz w:val="16"/>
      <w:szCs w:val="16"/>
      <w:lang w:val="ru-RU" w:eastAsia="ru-RU" w:bidi="ar-SA"/>
    </w:rPr>
  </w:style>
  <w:style w:type="character" w:styleId="PlainTextChar" w:customStyle="1">
    <w:name w:val="Plain Text Char"/>
    <w:qFormat/>
    <w:locked/>
    <w:rsid w:val="00fe2535"/>
    <w:rPr>
      <w:rFonts w:ascii="Courier New" w:hAnsi="Courier New" w:eastAsia="Calibri" w:cs="Courier New"/>
      <w:lang w:val="ru-RU" w:eastAsia="ru-RU" w:bidi="ar-SA"/>
    </w:rPr>
  </w:style>
  <w:style w:type="character" w:styleId="210" w:customStyle="1">
    <w:name w:val="Красная строка 2 Знак"/>
    <w:link w:val="2b"/>
    <w:qFormat/>
    <w:rsid w:val="00fe2535"/>
    <w:rPr>
      <w:rFonts w:ascii="Times New Roman" w:hAnsi="Times New Roman" w:eastAsia="Times New Roman" w:cs="Times New Roman"/>
      <w:sz w:val="20"/>
      <w:szCs w:val="20"/>
      <w:lang w:eastAsia="ru-RU"/>
    </w:rPr>
  </w:style>
  <w:style w:type="character" w:styleId="Applestylespan" w:customStyle="1">
    <w:name w:val="apple-style-span"/>
    <w:basedOn w:val="DefaultParagraphFont"/>
    <w:qFormat/>
    <w:rsid w:val="00fe2535"/>
    <w:rPr/>
  </w:style>
  <w:style w:type="character" w:styleId="Annotationreference">
    <w:name w:val="annotation reference"/>
    <w:uiPriority w:val="99"/>
    <w:semiHidden/>
    <w:unhideWhenUsed/>
    <w:qFormat/>
    <w:rsid w:val="002014eb"/>
    <w:rPr>
      <w:sz w:val="16"/>
      <w:szCs w:val="16"/>
    </w:rPr>
  </w:style>
  <w:style w:type="character" w:styleId="Style23" w:customStyle="1">
    <w:name w:val="Текст концевой сноски Знак"/>
    <w:link w:val="afffe"/>
    <w:uiPriority w:val="99"/>
    <w:qFormat/>
    <w:rsid w:val="006e2fda"/>
    <w:rPr>
      <w:sz w:val="24"/>
      <w:szCs w:val="24"/>
      <w:lang w:eastAsia="en-US"/>
    </w:rPr>
  </w:style>
  <w:style w:type="character" w:styleId="Endnotereference">
    <w:name w:val="endnote reference"/>
    <w:uiPriority w:val="99"/>
    <w:unhideWhenUsed/>
    <w:qFormat/>
    <w:rsid w:val="006e2fda"/>
    <w:rPr>
      <w:vertAlign w:val="superscript"/>
    </w:rPr>
  </w:style>
  <w:style w:type="character" w:styleId="Style24" w:customStyle="1">
    <w:name w:val="Схема документа Знак"/>
    <w:link w:val="affff1"/>
    <w:uiPriority w:val="99"/>
    <w:semiHidden/>
    <w:qFormat/>
    <w:rsid w:val="008925e5"/>
    <w:rPr>
      <w:rFonts w:ascii="Times New Roman" w:hAnsi="Times New Roman"/>
      <w:sz w:val="24"/>
      <w:szCs w:val="24"/>
      <w:lang w:eastAsia="en-US"/>
    </w:rPr>
  </w:style>
  <w:style w:type="character" w:styleId="411" w:customStyle="1">
    <w:name w:val="Знак Знак41"/>
    <w:qFormat/>
    <w:rsid w:val="00ef2921"/>
    <w:rPr>
      <w:rFonts w:ascii="Arial" w:hAnsi="Arial" w:cs="Arial"/>
      <w:sz w:val="24"/>
      <w:szCs w:val="24"/>
      <w:lang w:val="ru-RU" w:eastAsia="ru-RU" w:bidi="ar-SA"/>
    </w:rPr>
  </w:style>
  <w:style w:type="character" w:styleId="171" w:customStyle="1">
    <w:name w:val="Знак Знак171"/>
    <w:qFormat/>
    <w:locked/>
    <w:rsid w:val="00ef2921"/>
    <w:rPr>
      <w:rFonts w:cs="Times New Roman"/>
      <w:i/>
      <w:iCs/>
      <w:sz w:val="22"/>
      <w:szCs w:val="22"/>
      <w:lang w:val="ru-RU" w:eastAsia="ru-RU"/>
    </w:rPr>
  </w:style>
  <w:style w:type="character" w:styleId="161" w:customStyle="1">
    <w:name w:val="Знак Знак161"/>
    <w:qFormat/>
    <w:locked/>
    <w:rsid w:val="00ef2921"/>
    <w:rPr>
      <w:rFonts w:ascii="Arial" w:hAnsi="Arial" w:cs="Arial"/>
      <w:lang w:val="ru-RU" w:eastAsia="ru-RU"/>
    </w:rPr>
  </w:style>
  <w:style w:type="character" w:styleId="122" w:customStyle="1">
    <w:name w:val="Знак Знак122"/>
    <w:qFormat/>
    <w:rsid w:val="00ef2921"/>
    <w:rPr>
      <w:rFonts w:ascii="Arial" w:hAnsi="Arial" w:eastAsia="Times New Roman" w:cs="Times New Roman"/>
      <w:b/>
      <w:bCs/>
      <w:color w:val="000080"/>
      <w:sz w:val="20"/>
      <w:szCs w:val="20"/>
      <w:lang w:eastAsia="ru-RU"/>
    </w:rPr>
  </w:style>
  <w:style w:type="character" w:styleId="191" w:customStyle="1">
    <w:name w:val="Знак Знак191"/>
    <w:qFormat/>
    <w:rsid w:val="00ef2921"/>
    <w:rPr>
      <w:rFonts w:ascii="Arial" w:hAnsi="Arial"/>
      <w:b/>
      <w:bCs/>
      <w:sz w:val="28"/>
      <w:szCs w:val="24"/>
      <w:lang w:val="ru-RU" w:eastAsia="ru-RU" w:bidi="ar-SA"/>
    </w:rPr>
  </w:style>
  <w:style w:type="character" w:styleId="181" w:customStyle="1">
    <w:name w:val="Знак Знак181"/>
    <w:qFormat/>
    <w:rsid w:val="00ef2921"/>
    <w:rPr>
      <w:sz w:val="28"/>
      <w:szCs w:val="24"/>
      <w:lang w:val="ru-RU" w:eastAsia="ru-RU" w:bidi="ar-SA"/>
    </w:rPr>
  </w:style>
  <w:style w:type="character" w:styleId="2311" w:customStyle="1">
    <w:name w:val="Знак Знак231"/>
    <w:qFormat/>
    <w:rsid w:val="00ef2921"/>
    <w:rPr>
      <w:rFonts w:ascii="Times New Roman" w:hAnsi="Times New Roman" w:eastAsia="Times New Roman"/>
      <w:sz w:val="24"/>
    </w:rPr>
  </w:style>
  <w:style w:type="character" w:styleId="2221" w:customStyle="1">
    <w:name w:val="Знак Знак222"/>
    <w:qFormat/>
    <w:rsid w:val="00ef2921"/>
    <w:rPr>
      <w:rFonts w:ascii="Times New Roman" w:hAnsi="Times New Roman" w:eastAsia="Times New Roman"/>
      <w:sz w:val="28"/>
    </w:rPr>
  </w:style>
  <w:style w:type="character" w:styleId="2121" w:customStyle="1">
    <w:name w:val="Знак Знак212"/>
    <w:qFormat/>
    <w:rsid w:val="00ef2921"/>
    <w:rPr>
      <w:rFonts w:ascii="Arial" w:hAnsi="Arial" w:eastAsia="Times New Roman" w:cs="Arial"/>
      <w:b/>
      <w:bCs/>
      <w:sz w:val="26"/>
      <w:szCs w:val="26"/>
    </w:rPr>
  </w:style>
  <w:style w:type="character" w:styleId="202" w:customStyle="1">
    <w:name w:val="Знак Знак202"/>
    <w:qFormat/>
    <w:rsid w:val="00ef2921"/>
    <w:rPr>
      <w:rFonts w:ascii="Times New Roman" w:hAnsi="Times New Roman" w:eastAsia="Times New Roman"/>
      <w:b/>
      <w:bCs/>
      <w:sz w:val="28"/>
      <w:szCs w:val="28"/>
    </w:rPr>
  </w:style>
  <w:style w:type="character" w:styleId="ListLabel1">
    <w:name w:val="ListLabel 1"/>
    <w:qFormat/>
    <w:rPr>
      <w:sz w:val="24"/>
      <w:szCs w:val="24"/>
    </w:rPr>
  </w:style>
  <w:style w:type="character" w:styleId="ListLabel2">
    <w:name w:val="ListLabel 2"/>
    <w:qFormat/>
    <w:rPr>
      <w:sz w:val="24"/>
      <w:szCs w:val="24"/>
    </w:rPr>
  </w:style>
  <w:style w:type="character" w:styleId="ListLabel3">
    <w:name w:val="ListLabel 3"/>
    <w:qFormat/>
    <w:rPr>
      <w:rFonts w:ascii="Times New Roman" w:hAnsi="Times New Roman"/>
      <w:i w:val="false"/>
      <w:sz w:val="24"/>
      <w:szCs w:val="24"/>
    </w:rPr>
  </w:style>
  <w:style w:type="character" w:styleId="ListLabel4">
    <w:name w:val="ListLabel 4"/>
    <w:qFormat/>
    <w:rPr>
      <w:rFonts w:cs="Times New Roman"/>
      <w:b w:val="false"/>
      <w:i w:val="false"/>
      <w:color w:val="00000A"/>
      <w:sz w:val="28"/>
      <w:szCs w:val="28"/>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i w:val="false"/>
    </w:rPr>
  </w:style>
  <w:style w:type="character" w:styleId="ListLabel21">
    <w:name w:val="ListLabel 21"/>
    <w:qFormat/>
    <w:rPr>
      <w:sz w:val="24"/>
      <w:szCs w:val="24"/>
    </w:rPr>
  </w:style>
  <w:style w:type="character" w:styleId="ListLabel22">
    <w:name w:val="ListLabel 22"/>
    <w:qFormat/>
    <w:rPr>
      <w:sz w:val="24"/>
      <w:szCs w:val="24"/>
    </w:rPr>
  </w:style>
  <w:style w:type="character" w:styleId="ListLabel23">
    <w:name w:val="ListLabel 23"/>
    <w:qFormat/>
    <w:rPr>
      <w:i w:val="false"/>
      <w:sz w:val="24"/>
      <w:szCs w:val="24"/>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i w:val="false"/>
      <w:iCs w:val="false"/>
    </w:rPr>
  </w:style>
  <w:style w:type="character" w:styleId="ListLabel46">
    <w:name w:val="ListLabel 46"/>
    <w:qFormat/>
    <w:rPr>
      <w:sz w:val="24"/>
      <w:szCs w:val="24"/>
    </w:rPr>
  </w:style>
  <w:style w:type="character" w:styleId="ListLabel47">
    <w:name w:val="ListLabel 47"/>
    <w:qFormat/>
    <w:rPr>
      <w:sz w:val="24"/>
      <w:szCs w:val="24"/>
    </w:rPr>
  </w:style>
  <w:style w:type="character" w:styleId="ListLabel48">
    <w:name w:val="ListLabel 48"/>
    <w:qFormat/>
    <w:rPr>
      <w:i w:val="false"/>
      <w:sz w:val="24"/>
      <w:szCs w:val="24"/>
    </w:rPr>
  </w:style>
  <w:style w:type="character" w:styleId="Style25">
    <w:name w:val="Ссылка указателя"/>
    <w:qFormat/>
    <w:rPr/>
  </w:style>
  <w:style w:type="paragraph" w:styleId="Style26">
    <w:name w:val="Заголовок"/>
    <w:basedOn w:val="Normal"/>
    <w:next w:val="Style27"/>
    <w:qFormat/>
    <w:pPr>
      <w:keepNext/>
      <w:spacing w:before="240" w:after="120"/>
    </w:pPr>
    <w:rPr>
      <w:rFonts w:ascii="Liberation Sans" w:hAnsi="Liberation Sans" w:eastAsia="Arial Unicode MS" w:cs="Arial Unicode MS"/>
      <w:sz w:val="28"/>
      <w:szCs w:val="28"/>
    </w:rPr>
  </w:style>
  <w:style w:type="paragraph" w:styleId="Style27">
    <w:name w:val="Body Text"/>
    <w:basedOn w:val="Normal"/>
    <w:link w:val="af0"/>
    <w:rsid w:val="00fe2535"/>
    <w:pPr>
      <w:spacing w:lineRule="auto" w:line="240" w:before="0" w:after="0"/>
      <w:jc w:val="both"/>
    </w:pPr>
    <w:rPr>
      <w:rFonts w:ascii="Times New Roman" w:hAnsi="Times New Roman" w:eastAsia="Times New Roman"/>
      <w:sz w:val="28"/>
      <w:szCs w:val="24"/>
      <w:lang w:eastAsia="ru-RU"/>
    </w:rPr>
  </w:style>
  <w:style w:type="paragraph" w:styleId="Style28">
    <w:name w:val="List"/>
    <w:basedOn w:val="Style27"/>
    <w:pPr/>
    <w:rPr/>
  </w:style>
  <w:style w:type="paragraph" w:styleId="Style29">
    <w:name w:val="Caption"/>
    <w:basedOn w:val="Normal"/>
    <w:qFormat/>
    <w:pPr>
      <w:suppressLineNumbers/>
      <w:spacing w:before="120" w:after="120"/>
    </w:pPr>
    <w:rPr>
      <w:i/>
      <w:iCs/>
      <w:sz w:val="24"/>
      <w:szCs w:val="24"/>
    </w:rPr>
  </w:style>
  <w:style w:type="paragraph" w:styleId="Style30">
    <w:name w:val="Указатель"/>
    <w:basedOn w:val="Normal"/>
    <w:qFormat/>
    <w:pPr>
      <w:suppressLineNumbers/>
    </w:pPr>
    <w:rPr/>
  </w:style>
  <w:style w:type="paragraph" w:styleId="ConsPlusNormal1" w:customStyle="1">
    <w:name w:val="ConsPlusNormal"/>
    <w:link w:val="ConsPlusNormal0"/>
    <w:qFormat/>
    <w:rsid w:val="000e6c84"/>
    <w:pPr>
      <w:widowControl/>
      <w:bidi w:val="0"/>
      <w:jc w:val="left"/>
    </w:pPr>
    <w:rPr>
      <w:rFonts w:ascii="Arial" w:hAnsi="Arial" w:cs="Arial" w:eastAsia="Calibri"/>
      <w:color w:val="auto"/>
      <w:kern w:val="0"/>
      <w:sz w:val="22"/>
      <w:szCs w:val="22"/>
      <w:lang w:eastAsia="en-US" w:val="ru-RU" w:bidi="ar-SA"/>
    </w:rPr>
  </w:style>
  <w:style w:type="paragraph" w:styleId="Style31">
    <w:name w:val="Header"/>
    <w:basedOn w:val="Normal"/>
    <w:link w:val="a8"/>
    <w:unhideWhenUsed/>
    <w:rsid w:val="005f1eae"/>
    <w:pPr>
      <w:tabs>
        <w:tab w:val="center" w:pos="4677" w:leader="none"/>
        <w:tab w:val="right" w:pos="9355" w:leader="none"/>
      </w:tabs>
      <w:spacing w:lineRule="auto" w:line="240" w:before="0" w:after="0"/>
    </w:pPr>
    <w:rPr/>
  </w:style>
  <w:style w:type="paragraph" w:styleId="Style32">
    <w:name w:val="Footer"/>
    <w:basedOn w:val="Normal"/>
    <w:link w:val="aa"/>
    <w:unhideWhenUsed/>
    <w:rsid w:val="005f1eae"/>
    <w:pPr>
      <w:tabs>
        <w:tab w:val="center" w:pos="4677" w:leader="none"/>
        <w:tab w:val="right" w:pos="9355" w:leader="none"/>
      </w:tabs>
      <w:spacing w:lineRule="auto" w:line="240" w:before="0" w:after="0"/>
    </w:pPr>
    <w:rPr/>
  </w:style>
  <w:style w:type="paragraph" w:styleId="311" w:customStyle="1">
    <w:name w:val="Светлая сетка - Акцент 31"/>
    <w:basedOn w:val="Normal"/>
    <w:uiPriority w:val="34"/>
    <w:qFormat/>
    <w:rsid w:val="00346fd1"/>
    <w:pPr>
      <w:spacing w:before="0" w:after="200"/>
      <w:ind w:left="720" w:hanging="0"/>
      <w:contextualSpacing/>
    </w:pPr>
    <w:rPr/>
  </w:style>
  <w:style w:type="paragraph" w:styleId="BalloonText">
    <w:name w:val="Balloon Text"/>
    <w:basedOn w:val="Normal"/>
    <w:link w:val="ac"/>
    <w:semiHidden/>
    <w:unhideWhenUsed/>
    <w:qFormat/>
    <w:rsid w:val="00ee4907"/>
    <w:pPr>
      <w:spacing w:lineRule="auto" w:line="240" w:before="0" w:after="0"/>
    </w:pPr>
    <w:rPr>
      <w:rFonts w:ascii="Tahoma" w:hAnsi="Tahoma" w:cs="Tahoma"/>
      <w:sz w:val="16"/>
      <w:szCs w:val="16"/>
    </w:rPr>
  </w:style>
  <w:style w:type="paragraph" w:styleId="Style33" w:customStyle="1">
    <w:name w:val="МУ Обычный стиль"/>
    <w:basedOn w:val="Normal"/>
    <w:autoRedefine/>
    <w:qFormat/>
    <w:rsid w:val="00ca6ebe"/>
    <w:pPr>
      <w:widowControl w:val="false"/>
      <w:tabs>
        <w:tab w:val="left" w:pos="1134" w:leader="none"/>
        <w:tab w:val="left" w:pos="1560" w:leader="none"/>
      </w:tabs>
      <w:spacing w:before="0" w:after="0"/>
      <w:jc w:val="both"/>
    </w:pPr>
    <w:rPr>
      <w:rFonts w:ascii="Times New Roman" w:hAnsi="Times New Roman"/>
      <w:sz w:val="28"/>
      <w:szCs w:val="28"/>
    </w:rPr>
  </w:style>
  <w:style w:type="paragraph" w:styleId="ConsPlusNonformat" w:customStyle="1">
    <w:name w:val="ConsPlusNonformat"/>
    <w:uiPriority w:val="99"/>
    <w:qFormat/>
    <w:rsid w:val="00590a4b"/>
    <w:pPr>
      <w:widowControl w:val="false"/>
      <w:bidi w:val="0"/>
      <w:jc w:val="left"/>
    </w:pPr>
    <w:rPr>
      <w:rFonts w:ascii="Courier New" w:hAnsi="Courier New" w:eastAsia="Times New Roman" w:cs="Courier New"/>
      <w:color w:val="auto"/>
      <w:kern w:val="0"/>
      <w:sz w:val="22"/>
      <w:szCs w:val="20"/>
      <w:lang w:val="ru-RU" w:eastAsia="ru-RU" w:bidi="ar-SA"/>
    </w:rPr>
  </w:style>
  <w:style w:type="paragraph" w:styleId="Footnotetext">
    <w:name w:val="footnote text"/>
    <w:basedOn w:val="Normal"/>
    <w:link w:val="ae"/>
    <w:semiHidden/>
    <w:qFormat/>
    <w:rsid w:val="00fe2535"/>
    <w:pPr>
      <w:suppressAutoHyphens w:val="true"/>
      <w:spacing w:lineRule="auto" w:line="240" w:before="0" w:after="0"/>
    </w:pPr>
    <w:rPr>
      <w:rFonts w:ascii="Times New Roman" w:hAnsi="Times New Roman" w:eastAsia="Times New Roman"/>
      <w:sz w:val="20"/>
      <w:szCs w:val="20"/>
      <w:lang w:eastAsia="ar-SA"/>
    </w:rPr>
  </w:style>
  <w:style w:type="paragraph" w:styleId="Style34">
    <w:name w:val="Body Text Indent"/>
    <w:basedOn w:val="Normal"/>
    <w:link w:val="af2"/>
    <w:unhideWhenUsed/>
    <w:rsid w:val="00fe2535"/>
    <w:pPr>
      <w:spacing w:lineRule="auto" w:line="240" w:before="0" w:after="120"/>
      <w:ind w:left="283" w:hanging="0"/>
    </w:pPr>
    <w:rPr>
      <w:rFonts w:ascii="Times New Roman" w:hAnsi="Times New Roman" w:eastAsia="Times New Roman"/>
      <w:sz w:val="28"/>
      <w:szCs w:val="24"/>
      <w:lang w:eastAsia="ru-RU"/>
    </w:rPr>
  </w:style>
  <w:style w:type="paragraph" w:styleId="Style35" w:customStyle="1">
    <w:name w:val="Знак"/>
    <w:basedOn w:val="Normal"/>
    <w:qFormat/>
    <w:rsid w:val="00f922fb"/>
    <w:pPr>
      <w:spacing w:lineRule="exact" w:line="240" w:before="0" w:after="160"/>
      <w:jc w:val="both"/>
    </w:pPr>
    <w:rPr>
      <w:rFonts w:ascii="Times New Roman" w:hAnsi="Times New Roman" w:eastAsia="Times New Roman"/>
      <w:sz w:val="24"/>
      <w:szCs w:val="20"/>
      <w:lang w:val="en-US"/>
    </w:rPr>
  </w:style>
  <w:style w:type="paragraph" w:styleId="ConsPlusTitle" w:customStyle="1">
    <w:name w:val="ConsPlusTitle"/>
    <w:qFormat/>
    <w:rsid w:val="00fe2535"/>
    <w:pPr>
      <w:widowControl w:val="false"/>
      <w:bidi w:val="0"/>
      <w:jc w:val="left"/>
    </w:pPr>
    <w:rPr>
      <w:rFonts w:ascii="Times New Roman" w:hAnsi="Times New Roman" w:eastAsia="Times New Roman" w:cs="Times New Roman"/>
      <w:b/>
      <w:bCs/>
      <w:color w:val="auto"/>
      <w:kern w:val="0"/>
      <w:sz w:val="24"/>
      <w:szCs w:val="24"/>
      <w:lang w:val="ru-RU" w:eastAsia="ru-RU" w:bidi="ar-SA"/>
    </w:rPr>
  </w:style>
  <w:style w:type="paragraph" w:styleId="HTMLPreformatted">
    <w:name w:val="HTML Preformatted"/>
    <w:basedOn w:val="Normal"/>
    <w:link w:val="HTML0"/>
    <w:uiPriority w:val="99"/>
    <w:qFormat/>
    <w:rsid w:val="00fe2535"/>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color w:val="000090"/>
      <w:sz w:val="20"/>
      <w:szCs w:val="20"/>
      <w:lang w:eastAsia="ru-RU"/>
    </w:rPr>
  </w:style>
  <w:style w:type="paragraph" w:styleId="BodyText2">
    <w:name w:val="Body Text 2"/>
    <w:basedOn w:val="Normal"/>
    <w:link w:val="22"/>
    <w:qFormat/>
    <w:rsid w:val="00fe2535"/>
    <w:pPr>
      <w:spacing w:lineRule="auto" w:line="240" w:before="0" w:after="0"/>
    </w:pPr>
    <w:rPr>
      <w:rFonts w:ascii="Times New Roman" w:hAnsi="Times New Roman" w:eastAsia="Times New Roman"/>
      <w:b/>
      <w:bCs/>
      <w:sz w:val="24"/>
      <w:szCs w:val="24"/>
      <w:lang w:eastAsia="ru-RU"/>
    </w:rPr>
  </w:style>
  <w:style w:type="paragraph" w:styleId="Style36" w:customStyle="1">
    <w:name w:val="Готовый"/>
    <w:basedOn w:val="Normal"/>
    <w:qFormat/>
    <w:rsid w:val="00fe2535"/>
    <w:pPr>
      <w:widowControl w:val="false"/>
      <w:tabs>
        <w:tab w:val="left" w:pos="0"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spacing w:lineRule="auto" w:line="240" w:before="0" w:after="0"/>
    </w:pPr>
    <w:rPr>
      <w:rFonts w:ascii="Courier New" w:hAnsi="Courier New" w:eastAsia="Times New Roman" w:cs="Courier New"/>
      <w:sz w:val="20"/>
      <w:szCs w:val="20"/>
      <w:lang w:eastAsia="ru-RU"/>
    </w:rPr>
  </w:style>
  <w:style w:type="paragraph" w:styleId="Style37">
    <w:name w:val="Signature"/>
    <w:basedOn w:val="Normal"/>
    <w:link w:val="af7"/>
    <w:rsid w:val="00fe2535"/>
    <w:pPr>
      <w:spacing w:lineRule="auto" w:line="240" w:before="0" w:after="0"/>
      <w:ind w:left="4252" w:hanging="0"/>
    </w:pPr>
    <w:rPr>
      <w:rFonts w:ascii="Times New Roman" w:hAnsi="Times New Roman" w:eastAsia="Times New Roman"/>
      <w:b/>
      <w:sz w:val="28"/>
      <w:szCs w:val="28"/>
      <w:lang w:eastAsia="ru-RU"/>
    </w:rPr>
  </w:style>
  <w:style w:type="paragraph" w:styleId="BodyTextIndent">
    <w:name w:val="Body Text Indent"/>
    <w:basedOn w:val="Style27"/>
    <w:link w:val="af9"/>
    <w:qFormat/>
    <w:rsid w:val="00fe2535"/>
    <w:pPr>
      <w:spacing w:before="0" w:after="120"/>
      <w:ind w:firstLine="210"/>
      <w:jc w:val="left"/>
    </w:pPr>
    <w:rPr>
      <w:sz w:val="24"/>
    </w:rPr>
  </w:style>
  <w:style w:type="paragraph" w:styleId="BodyText3">
    <w:name w:val="Body Text 3"/>
    <w:basedOn w:val="Normal"/>
    <w:link w:val="32"/>
    <w:qFormat/>
    <w:rsid w:val="00fe2535"/>
    <w:pPr>
      <w:spacing w:lineRule="auto" w:line="240" w:before="0" w:after="120"/>
    </w:pPr>
    <w:rPr>
      <w:rFonts w:ascii="Times New Roman" w:hAnsi="Times New Roman" w:eastAsia="Times New Roman"/>
      <w:sz w:val="16"/>
      <w:szCs w:val="16"/>
      <w:lang w:eastAsia="ru-RU"/>
    </w:rPr>
  </w:style>
  <w:style w:type="paragraph" w:styleId="NormalWeb">
    <w:name w:val="Normal (Web)"/>
    <w:basedOn w:val="Normal"/>
    <w:uiPriority w:val="99"/>
    <w:qFormat/>
    <w:rsid w:val="00fe2535"/>
    <w:pPr>
      <w:spacing w:lineRule="auto" w:line="240" w:before="0" w:after="0"/>
    </w:pPr>
    <w:rPr>
      <w:rFonts w:ascii="Times New Roman" w:hAnsi="Times New Roman" w:eastAsia="Times New Roman"/>
      <w:sz w:val="24"/>
      <w:szCs w:val="24"/>
      <w:lang w:eastAsia="ru-RU"/>
    </w:rPr>
  </w:style>
  <w:style w:type="paragraph" w:styleId="115" w:customStyle="1">
    <w:name w:val="Абзац списка1"/>
    <w:basedOn w:val="Normal"/>
    <w:uiPriority w:val="99"/>
    <w:qFormat/>
    <w:rsid w:val="00f922fb"/>
    <w:pPr>
      <w:spacing w:before="0" w:after="0"/>
      <w:ind w:left="720" w:hanging="0"/>
      <w:jc w:val="center"/>
    </w:pPr>
    <w:rPr/>
  </w:style>
  <w:style w:type="paragraph" w:styleId="Style38" w:customStyle="1">
    <w:name w:val="Style3"/>
    <w:basedOn w:val="Normal"/>
    <w:qFormat/>
    <w:rsid w:val="00fe2535"/>
    <w:pPr>
      <w:widowControl w:val="false"/>
      <w:spacing w:lineRule="exact" w:line="317" w:before="0" w:after="0"/>
    </w:pPr>
    <w:rPr>
      <w:rFonts w:ascii="Times New Roman" w:hAnsi="Times New Roman" w:eastAsia="Times New Roman"/>
      <w:sz w:val="24"/>
      <w:szCs w:val="24"/>
      <w:lang w:eastAsia="ru-RU"/>
    </w:rPr>
  </w:style>
  <w:style w:type="paragraph" w:styleId="Style39" w:customStyle="1">
    <w:name w:val="Знак Знак Знак Знак Знак Знак Знак Знак Знак Знак"/>
    <w:basedOn w:val="Normal"/>
    <w:qFormat/>
    <w:rsid w:val="00f922fb"/>
    <w:pPr>
      <w:spacing w:lineRule="exact" w:line="240" w:before="0" w:after="160"/>
      <w:jc w:val="center"/>
    </w:pPr>
    <w:rPr>
      <w:rFonts w:ascii="Verdana" w:hAnsi="Verdana" w:cs="Verdana"/>
      <w:sz w:val="24"/>
      <w:szCs w:val="24"/>
      <w:lang w:val="en-US"/>
    </w:rPr>
  </w:style>
  <w:style w:type="paragraph" w:styleId="Annotationtext">
    <w:name w:val="annotation text"/>
    <w:basedOn w:val="Normal"/>
    <w:link w:val="aff1"/>
    <w:semiHidden/>
    <w:qFormat/>
    <w:rsid w:val="00fe2535"/>
    <w:pPr>
      <w:spacing w:lineRule="auto" w:line="240"/>
    </w:pPr>
    <w:rPr>
      <w:sz w:val="20"/>
      <w:szCs w:val="20"/>
      <w:lang w:eastAsia="ru-RU"/>
    </w:rPr>
  </w:style>
  <w:style w:type="paragraph" w:styleId="Annotationsubject">
    <w:name w:val="annotation subject"/>
    <w:basedOn w:val="Annotationtext"/>
    <w:link w:val="aff3"/>
    <w:semiHidden/>
    <w:qFormat/>
    <w:rsid w:val="00fe2535"/>
    <w:pPr/>
    <w:rPr>
      <w:b/>
      <w:bCs/>
    </w:rPr>
  </w:style>
  <w:style w:type="paragraph" w:styleId="1251" w:customStyle="1">
    <w:name w:val="Стиль Без интервала + 125 пт Черный По ширине Первая строка:  1..."/>
    <w:basedOn w:val="116"/>
    <w:qFormat/>
    <w:rsid w:val="00fe2535"/>
    <w:pPr>
      <w:widowControl w:val="false"/>
      <w:ind w:firstLine="709"/>
      <w:jc w:val="both"/>
    </w:pPr>
    <w:rPr>
      <w:rFonts w:ascii="Times New Roman" w:hAnsi="Times New Roman"/>
      <w:color w:val="000000"/>
      <w:spacing w:val="1"/>
      <w:sz w:val="25"/>
      <w:szCs w:val="20"/>
    </w:rPr>
  </w:style>
  <w:style w:type="paragraph" w:styleId="116" w:customStyle="1">
    <w:name w:val="Без интервала1"/>
    <w:qFormat/>
    <w:rsid w:val="00fe2535"/>
    <w:pPr>
      <w:widowControl/>
      <w:bidi w:val="0"/>
      <w:jc w:val="left"/>
    </w:pPr>
    <w:rPr>
      <w:rFonts w:ascii="Calibri" w:hAnsi="Calibri" w:eastAsia="Calibri" w:cs="Times New Roman"/>
      <w:color w:val="auto"/>
      <w:kern w:val="0"/>
      <w:sz w:val="22"/>
      <w:szCs w:val="22"/>
      <w:lang w:val="ru-RU" w:eastAsia="ru-RU" w:bidi="ar-SA"/>
    </w:rPr>
  </w:style>
  <w:style w:type="paragraph" w:styleId="ConsPlusDocList" w:customStyle="1">
    <w:name w:val="ConsPlusDocList"/>
    <w:qFormat/>
    <w:rsid w:val="00fe2535"/>
    <w:pPr>
      <w:widowControl/>
      <w:bidi w:val="0"/>
      <w:jc w:val="center"/>
    </w:pPr>
    <w:rPr>
      <w:rFonts w:ascii="Courier New" w:hAnsi="Courier New" w:cs="Courier New" w:eastAsia="Calibri"/>
      <w:color w:val="auto"/>
      <w:kern w:val="0"/>
      <w:sz w:val="22"/>
      <w:szCs w:val="20"/>
      <w:lang w:val="ru-RU" w:eastAsia="ru-RU" w:bidi="ar-SA"/>
    </w:rPr>
  </w:style>
  <w:style w:type="paragraph" w:styleId="Caption">
    <w:name w:val="caption"/>
    <w:basedOn w:val="Normal"/>
    <w:qFormat/>
    <w:rsid w:val="00fe2535"/>
    <w:pPr>
      <w:overflowPunct w:val="true"/>
      <w:spacing w:lineRule="auto" w:line="216" w:before="0" w:after="0"/>
      <w:jc w:val="center"/>
      <w:textAlignment w:val="baseline"/>
    </w:pPr>
    <w:rPr>
      <w:rFonts w:ascii="Times New Roman" w:hAnsi="Times New Roman"/>
      <w:b/>
      <w:szCs w:val="20"/>
      <w:lang w:eastAsia="ru-RU"/>
    </w:rPr>
  </w:style>
  <w:style w:type="paragraph" w:styleId="213" w:customStyle="1">
    <w:name w:val="Основной текст 21"/>
    <w:basedOn w:val="Normal"/>
    <w:qFormat/>
    <w:rsid w:val="00fe2535"/>
    <w:pPr>
      <w:overflowPunct w:val="true"/>
      <w:spacing w:lineRule="auto" w:line="216" w:before="0" w:after="0"/>
      <w:ind w:firstLine="709"/>
      <w:jc w:val="both"/>
      <w:textAlignment w:val="baseline"/>
    </w:pPr>
    <w:rPr>
      <w:rFonts w:ascii="Times New Roman" w:hAnsi="Times New Roman"/>
      <w:sz w:val="20"/>
      <w:szCs w:val="20"/>
      <w:lang w:eastAsia="ru-RU"/>
    </w:rPr>
  </w:style>
  <w:style w:type="paragraph" w:styleId="Style40">
    <w:name w:val="Title"/>
    <w:basedOn w:val="Normal"/>
    <w:link w:val="aff6"/>
    <w:qFormat/>
    <w:rsid w:val="00fe2535"/>
    <w:pPr>
      <w:spacing w:lineRule="auto" w:line="240" w:before="0" w:after="0"/>
      <w:jc w:val="center"/>
    </w:pPr>
    <w:rPr>
      <w:rFonts w:ascii="Arial" w:hAnsi="Arial" w:cs="Arial"/>
      <w:b/>
      <w:bCs/>
      <w:sz w:val="24"/>
      <w:szCs w:val="24"/>
      <w:lang w:eastAsia="ru-RU"/>
    </w:rPr>
  </w:style>
  <w:style w:type="paragraph" w:styleId="BodyTextIndent3">
    <w:name w:val="Body Text Indent 3"/>
    <w:basedOn w:val="Normal"/>
    <w:link w:val="37"/>
    <w:qFormat/>
    <w:rsid w:val="00fe2535"/>
    <w:pPr>
      <w:spacing w:lineRule="auto" w:line="240" w:before="0" w:after="120"/>
      <w:ind w:left="283" w:hanging="0"/>
      <w:jc w:val="center"/>
    </w:pPr>
    <w:rPr>
      <w:rFonts w:ascii="Times New Roman" w:hAnsi="Times New Roman"/>
      <w:sz w:val="16"/>
      <w:szCs w:val="16"/>
      <w:lang w:eastAsia="ru-RU"/>
    </w:rPr>
  </w:style>
  <w:style w:type="paragraph" w:styleId="PlainText">
    <w:name w:val="Plain Text"/>
    <w:basedOn w:val="Normal"/>
    <w:link w:val="aff8"/>
    <w:qFormat/>
    <w:rsid w:val="00fe2535"/>
    <w:pPr>
      <w:spacing w:lineRule="auto" w:line="240" w:before="0" w:after="0"/>
      <w:jc w:val="center"/>
    </w:pPr>
    <w:rPr>
      <w:rFonts w:ascii="Courier New" w:hAnsi="Courier New" w:cs="Courier New"/>
      <w:sz w:val="20"/>
      <w:szCs w:val="20"/>
      <w:lang w:eastAsia="ru-RU"/>
    </w:rPr>
  </w:style>
  <w:style w:type="paragraph" w:styleId="ConsNormal" w:customStyle="1">
    <w:name w:val="ConsNormal"/>
    <w:qFormat/>
    <w:rsid w:val="00fe2535"/>
    <w:pPr>
      <w:widowControl w:val="false"/>
      <w:bidi w:val="0"/>
      <w:ind w:right="19772" w:firstLine="720"/>
      <w:jc w:val="center"/>
    </w:pPr>
    <w:rPr>
      <w:rFonts w:ascii="Arial" w:hAnsi="Arial" w:cs="Arial" w:eastAsia="Calibri"/>
      <w:color w:val="auto"/>
      <w:kern w:val="0"/>
      <w:sz w:val="22"/>
      <w:szCs w:val="20"/>
      <w:lang w:val="ru-RU" w:eastAsia="ru-RU" w:bidi="ar-SA"/>
    </w:rPr>
  </w:style>
  <w:style w:type="paragraph" w:styleId="ConsTitle" w:customStyle="1">
    <w:name w:val="ConsTitle"/>
    <w:qFormat/>
    <w:rsid w:val="00fe2535"/>
    <w:pPr>
      <w:widowControl w:val="false"/>
      <w:bidi w:val="0"/>
      <w:ind w:right="19772" w:hanging="0"/>
      <w:jc w:val="center"/>
    </w:pPr>
    <w:rPr>
      <w:rFonts w:ascii="Arial" w:hAnsi="Arial" w:cs="Arial" w:eastAsia="Calibri"/>
      <w:b/>
      <w:bCs/>
      <w:color w:val="auto"/>
      <w:kern w:val="0"/>
      <w:sz w:val="22"/>
      <w:szCs w:val="20"/>
      <w:lang w:val="ru-RU" w:eastAsia="ru-RU" w:bidi="ar-SA"/>
    </w:rPr>
  </w:style>
  <w:style w:type="paragraph" w:styleId="Preformat" w:customStyle="1">
    <w:name w:val="Preformat"/>
    <w:qFormat/>
    <w:rsid w:val="00fe2535"/>
    <w:pPr>
      <w:widowControl/>
      <w:bidi w:val="0"/>
      <w:jc w:val="center"/>
    </w:pPr>
    <w:rPr>
      <w:rFonts w:ascii="Courier New" w:hAnsi="Courier New" w:cs="Courier New" w:eastAsia="Calibri"/>
      <w:color w:val="auto"/>
      <w:kern w:val="0"/>
      <w:sz w:val="22"/>
      <w:szCs w:val="20"/>
      <w:lang w:val="ru-RU" w:eastAsia="ru-RU" w:bidi="ar-SA"/>
    </w:rPr>
  </w:style>
  <w:style w:type="paragraph" w:styleId="Style41" w:customStyle="1">
    <w:name w:val="Нумерованный Список"/>
    <w:basedOn w:val="Normal"/>
    <w:qFormat/>
    <w:rsid w:val="00fe2535"/>
    <w:pPr>
      <w:spacing w:lineRule="auto" w:line="240" w:before="120" w:after="120"/>
      <w:jc w:val="both"/>
    </w:pPr>
    <w:rPr>
      <w:rFonts w:ascii="Times New Roman" w:hAnsi="Times New Roman"/>
      <w:sz w:val="24"/>
      <w:szCs w:val="24"/>
      <w:lang w:eastAsia="ru-RU"/>
    </w:rPr>
  </w:style>
  <w:style w:type="paragraph" w:styleId="ConsNonformat" w:customStyle="1">
    <w:name w:val="ConsNonformat"/>
    <w:qFormat/>
    <w:rsid w:val="00fe2535"/>
    <w:pPr>
      <w:widowControl w:val="false"/>
      <w:bidi w:val="0"/>
      <w:ind w:right="19772" w:hanging="0"/>
      <w:jc w:val="center"/>
    </w:pPr>
    <w:rPr>
      <w:rFonts w:ascii="Courier New" w:hAnsi="Courier New" w:cs="Courier New" w:eastAsia="Calibri"/>
      <w:color w:val="auto"/>
      <w:kern w:val="0"/>
      <w:sz w:val="22"/>
      <w:szCs w:val="20"/>
      <w:lang w:val="ru-RU" w:eastAsia="ru-RU" w:bidi="ar-SA"/>
    </w:rPr>
  </w:style>
  <w:style w:type="paragraph" w:styleId="ConsCell" w:customStyle="1">
    <w:name w:val="ConsCell"/>
    <w:qFormat/>
    <w:rsid w:val="00fe2535"/>
    <w:pPr>
      <w:widowControl w:val="false"/>
      <w:bidi w:val="0"/>
      <w:ind w:right="19772" w:hanging="0"/>
      <w:jc w:val="center"/>
    </w:pPr>
    <w:rPr>
      <w:rFonts w:ascii="Arial" w:hAnsi="Arial" w:cs="Arial" w:eastAsia="Calibri"/>
      <w:color w:val="auto"/>
      <w:kern w:val="0"/>
      <w:sz w:val="22"/>
      <w:szCs w:val="20"/>
      <w:lang w:val="ru-RU" w:eastAsia="ru-RU" w:bidi="ar-SA"/>
    </w:rPr>
  </w:style>
  <w:style w:type="paragraph" w:styleId="117" w:customStyle="1">
    <w:name w:val="Обычный1"/>
    <w:link w:val="1b"/>
    <w:qFormat/>
    <w:rsid w:val="00fe2535"/>
    <w:pPr>
      <w:widowControl w:val="false"/>
      <w:bidi w:val="0"/>
      <w:snapToGrid w:val="false"/>
      <w:spacing w:lineRule="auto" w:line="300"/>
      <w:ind w:firstLine="820"/>
      <w:jc w:val="both"/>
    </w:pPr>
    <w:rPr>
      <w:rFonts w:ascii="Times New Roman" w:hAnsi="Times New Roman" w:eastAsia="Calibri" w:cs="Times New Roman"/>
      <w:color w:val="auto"/>
      <w:kern w:val="0"/>
      <w:sz w:val="22"/>
      <w:szCs w:val="22"/>
      <w:lang w:val="ru-RU" w:eastAsia="ru-RU" w:bidi="ar-SA"/>
    </w:rPr>
  </w:style>
  <w:style w:type="paragraph" w:styleId="Text" w:customStyle="1">
    <w:name w:val="text"/>
    <w:basedOn w:val="Normal"/>
    <w:qFormat/>
    <w:rsid w:val="00fe2535"/>
    <w:pPr>
      <w:spacing w:lineRule="auto" w:line="240" w:before="0" w:after="0"/>
      <w:jc w:val="center"/>
    </w:pPr>
    <w:rPr>
      <w:rFonts w:ascii="Verdana" w:hAnsi="Verdana"/>
      <w:color w:val="000000"/>
      <w:sz w:val="16"/>
      <w:szCs w:val="16"/>
      <w:lang w:eastAsia="ru-RU"/>
    </w:rPr>
  </w:style>
  <w:style w:type="paragraph" w:styleId="Style42" w:customStyle="1">
    <w:name w:val="Адресат"/>
    <w:basedOn w:val="Normal"/>
    <w:qFormat/>
    <w:rsid w:val="00fe2535"/>
    <w:pPr>
      <w:suppressAutoHyphens w:val="true"/>
      <w:spacing w:lineRule="exact" w:line="240" w:before="0" w:after="120"/>
      <w:jc w:val="center"/>
    </w:pPr>
    <w:rPr>
      <w:rFonts w:ascii="Times New Roman" w:hAnsi="Times New Roman"/>
      <w:b/>
      <w:bCs/>
      <w:sz w:val="28"/>
      <w:szCs w:val="28"/>
      <w:lang w:eastAsia="ru-RU"/>
    </w:rPr>
  </w:style>
  <w:style w:type="paragraph" w:styleId="Style43" w:customStyle="1">
    <w:name w:val="Приложение"/>
    <w:basedOn w:val="Style27"/>
    <w:qFormat/>
    <w:rsid w:val="00fe2535"/>
    <w:pPr>
      <w:tabs>
        <w:tab w:val="left" w:pos="1673" w:leader="none"/>
      </w:tabs>
      <w:spacing w:lineRule="exact" w:line="240" w:before="240" w:after="0"/>
      <w:ind w:left="1985" w:hanging="1985"/>
    </w:pPr>
    <w:rPr>
      <w:rFonts w:eastAsia="Calibri"/>
      <w:b/>
      <w:bCs/>
      <w:szCs w:val="28"/>
    </w:rPr>
  </w:style>
  <w:style w:type="paragraph" w:styleId="Style44" w:customStyle="1">
    <w:name w:val="Заголовок к тексту"/>
    <w:basedOn w:val="Normal"/>
    <w:qFormat/>
    <w:rsid w:val="00fe2535"/>
    <w:pPr>
      <w:suppressAutoHyphens w:val="true"/>
      <w:spacing w:lineRule="exact" w:line="240" w:before="0" w:after="480"/>
      <w:jc w:val="center"/>
    </w:pPr>
    <w:rPr>
      <w:rFonts w:ascii="Times New Roman" w:hAnsi="Times New Roman"/>
      <w:sz w:val="28"/>
      <w:szCs w:val="28"/>
      <w:lang w:eastAsia="ru-RU"/>
    </w:rPr>
  </w:style>
  <w:style w:type="paragraph" w:styleId="Style45" w:customStyle="1">
    <w:name w:val="регистрационные поля"/>
    <w:basedOn w:val="Normal"/>
    <w:qFormat/>
    <w:rsid w:val="00fe2535"/>
    <w:pPr>
      <w:spacing w:lineRule="exact" w:line="240" w:before="0" w:after="0"/>
      <w:jc w:val="center"/>
    </w:pPr>
    <w:rPr>
      <w:rFonts w:ascii="Times New Roman" w:hAnsi="Times New Roman"/>
      <w:b/>
      <w:bCs/>
      <w:sz w:val="28"/>
      <w:szCs w:val="28"/>
      <w:lang w:val="en-US" w:eastAsia="ru-RU"/>
    </w:rPr>
  </w:style>
  <w:style w:type="paragraph" w:styleId="Style46" w:customStyle="1">
    <w:name w:val="Исполнитель"/>
    <w:basedOn w:val="Style27"/>
    <w:qFormat/>
    <w:rsid w:val="00fe2535"/>
    <w:pPr>
      <w:suppressAutoHyphens w:val="true"/>
      <w:spacing w:lineRule="exact" w:line="240" w:before="0" w:after="120"/>
      <w:jc w:val="left"/>
    </w:pPr>
    <w:rPr>
      <w:rFonts w:eastAsia="Calibri"/>
      <w:b/>
      <w:bCs/>
      <w:sz w:val="24"/>
    </w:rPr>
  </w:style>
  <w:style w:type="paragraph" w:styleId="Style47" w:customStyle="1">
    <w:name w:val="Подпись на общем бланке"/>
    <w:basedOn w:val="Style37"/>
    <w:qFormat/>
    <w:rsid w:val="00fe2535"/>
    <w:pPr>
      <w:tabs>
        <w:tab w:val="right" w:pos="9639" w:leader="none"/>
      </w:tabs>
      <w:suppressAutoHyphens w:val="true"/>
      <w:spacing w:lineRule="exact" w:line="240" w:before="480" w:after="0"/>
      <w:ind w:left="0" w:hanging="0"/>
      <w:jc w:val="center"/>
    </w:pPr>
    <w:rPr>
      <w:rFonts w:eastAsia="Calibri"/>
      <w:b w:val="false"/>
    </w:rPr>
  </w:style>
  <w:style w:type="paragraph" w:styleId="Style48" w:customStyle="1">
    <w:name w:val="Таблицы (моноширинный)"/>
    <w:basedOn w:val="Normal"/>
    <w:qFormat/>
    <w:rsid w:val="00fe2535"/>
    <w:pPr>
      <w:spacing w:lineRule="auto" w:line="240" w:before="0" w:after="0"/>
      <w:jc w:val="both"/>
    </w:pPr>
    <w:rPr>
      <w:rFonts w:ascii="Courier New" w:hAnsi="Courier New" w:cs="Courier New"/>
      <w:sz w:val="20"/>
      <w:szCs w:val="20"/>
      <w:lang w:eastAsia="ru-RU"/>
    </w:rPr>
  </w:style>
  <w:style w:type="paragraph" w:styleId="Style49" w:customStyle="1">
    <w:name w:val="Заголовок статьи"/>
    <w:basedOn w:val="Normal"/>
    <w:qFormat/>
    <w:rsid w:val="00fe2535"/>
    <w:pPr>
      <w:spacing w:lineRule="auto" w:line="240" w:before="0" w:after="0"/>
      <w:ind w:left="1612" w:hanging="892"/>
      <w:jc w:val="both"/>
    </w:pPr>
    <w:rPr>
      <w:rFonts w:ascii="Arial" w:hAnsi="Arial" w:cs="Arial"/>
      <w:sz w:val="20"/>
      <w:szCs w:val="20"/>
      <w:lang w:eastAsia="ru-RU"/>
    </w:rPr>
  </w:style>
  <w:style w:type="paragraph" w:styleId="Style50" w:customStyle="1">
    <w:name w:val="Комментарий"/>
    <w:basedOn w:val="Normal"/>
    <w:qFormat/>
    <w:rsid w:val="00fe2535"/>
    <w:pPr>
      <w:spacing w:lineRule="auto" w:line="240" w:before="0" w:after="0"/>
      <w:ind w:left="170" w:hanging="0"/>
      <w:jc w:val="both"/>
    </w:pPr>
    <w:rPr>
      <w:rFonts w:ascii="Arial" w:hAnsi="Arial" w:cs="Arial"/>
      <w:i/>
      <w:iCs/>
      <w:color w:val="800080"/>
      <w:sz w:val="20"/>
      <w:szCs w:val="20"/>
      <w:lang w:eastAsia="ru-RU"/>
    </w:rPr>
  </w:style>
  <w:style w:type="paragraph" w:styleId="101" w:customStyle="1">
    <w:name w:val="Обычный 10"/>
    <w:basedOn w:val="Normal"/>
    <w:qFormat/>
    <w:rsid w:val="00fe2535"/>
    <w:pPr>
      <w:spacing w:lineRule="auto" w:line="240" w:before="0" w:after="0"/>
      <w:ind w:right="2" w:firstLine="110"/>
      <w:jc w:val="both"/>
    </w:pPr>
    <w:rPr>
      <w:rFonts w:ascii="Times New Roman" w:hAnsi="Times New Roman"/>
      <w:sz w:val="20"/>
      <w:szCs w:val="20"/>
      <w:lang w:eastAsia="ru-RU"/>
    </w:rPr>
  </w:style>
  <w:style w:type="paragraph" w:styleId="118" w:customStyle="1">
    <w:name w:val="Стиль1"/>
    <w:basedOn w:val="BodyTextIndent"/>
    <w:qFormat/>
    <w:rsid w:val="00fe2535"/>
    <w:pPr>
      <w:spacing w:before="0" w:after="60"/>
      <w:ind w:firstLine="709"/>
      <w:jc w:val="both"/>
    </w:pPr>
    <w:rPr>
      <w:rFonts w:eastAsia="Calibri"/>
      <w:sz w:val="28"/>
      <w:szCs w:val="28"/>
    </w:rPr>
  </w:style>
  <w:style w:type="paragraph" w:styleId="119" w:customStyle="1">
    <w:name w:val="Знак1"/>
    <w:basedOn w:val="Normal"/>
    <w:qFormat/>
    <w:rsid w:val="00fe2535"/>
    <w:pPr>
      <w:spacing w:lineRule="exact" w:line="240" w:before="0" w:after="160"/>
      <w:jc w:val="both"/>
    </w:pPr>
    <w:rPr>
      <w:rFonts w:ascii="Times New Roman" w:hAnsi="Times New Roman"/>
      <w:sz w:val="24"/>
      <w:szCs w:val="24"/>
      <w:lang w:val="en-US"/>
    </w:rPr>
  </w:style>
  <w:style w:type="paragraph" w:styleId="Normal1" w:customStyle="1">
    <w:name w:val="Normal1"/>
    <w:qFormat/>
    <w:rsid w:val="00fe2535"/>
    <w:pPr>
      <w:widowControl w:val="false"/>
      <w:bidi w:val="0"/>
      <w:jc w:val="center"/>
    </w:pPr>
    <w:rPr>
      <w:rFonts w:ascii="Times New Roman" w:hAnsi="Times New Roman" w:eastAsia="Calibri" w:cs="Times New Roman"/>
      <w:color w:val="auto"/>
      <w:kern w:val="0"/>
      <w:sz w:val="22"/>
      <w:szCs w:val="20"/>
      <w:lang w:val="ru-RU" w:eastAsia="ru-RU" w:bidi="ar-SA"/>
    </w:rPr>
  </w:style>
  <w:style w:type="paragraph" w:styleId="ConsPlusCell" w:customStyle="1">
    <w:name w:val="ConsPlusCell"/>
    <w:uiPriority w:val="99"/>
    <w:qFormat/>
    <w:rsid w:val="00fe2535"/>
    <w:pPr>
      <w:widowControl/>
      <w:bidi w:val="0"/>
      <w:jc w:val="center"/>
    </w:pPr>
    <w:rPr>
      <w:rFonts w:ascii="Arial" w:hAnsi="Arial" w:cs="Arial" w:eastAsia="Calibri"/>
      <w:color w:val="auto"/>
      <w:kern w:val="0"/>
      <w:sz w:val="22"/>
      <w:szCs w:val="20"/>
      <w:lang w:val="ru-RU" w:eastAsia="ru-RU" w:bidi="ar-SA"/>
    </w:rPr>
  </w:style>
  <w:style w:type="paragraph" w:styleId="Style51" w:customStyle="1">
    <w:name w:val="Знак Знак Знак Знак Знак Знак Знак"/>
    <w:basedOn w:val="Normal"/>
    <w:qFormat/>
    <w:rsid w:val="00f922fb"/>
    <w:pPr>
      <w:spacing w:lineRule="auto" w:line="240" w:beforeAutospacing="1" w:afterAutospacing="1"/>
    </w:pPr>
    <w:rPr>
      <w:rFonts w:ascii="Tahoma" w:hAnsi="Tahoma" w:eastAsia="Times New Roman"/>
      <w:sz w:val="20"/>
      <w:szCs w:val="20"/>
      <w:lang w:val="en-US"/>
    </w:rPr>
  </w:style>
  <w:style w:type="paragraph" w:styleId="120" w:customStyle="1">
    <w:name w:val="Знак Знак Знак Знак Знак Знак Знак Знак Знак Знак1"/>
    <w:basedOn w:val="Normal"/>
    <w:qFormat/>
    <w:rsid w:val="00fe2535"/>
    <w:pPr>
      <w:spacing w:lineRule="exact" w:line="240" w:before="0" w:after="160"/>
      <w:jc w:val="center"/>
    </w:pPr>
    <w:rPr>
      <w:rFonts w:ascii="Verdana" w:hAnsi="Verdana" w:cs="Verdana"/>
      <w:sz w:val="24"/>
      <w:szCs w:val="24"/>
      <w:lang w:val="en-US"/>
    </w:rPr>
  </w:style>
  <w:style w:type="paragraph" w:styleId="123" w:customStyle="1">
    <w:name w:val="Знак Знак Знак Знак Знак Знак Знак1"/>
    <w:basedOn w:val="Normal"/>
    <w:qFormat/>
    <w:rsid w:val="00fe2535"/>
    <w:pPr>
      <w:spacing w:lineRule="auto" w:line="240" w:beforeAutospacing="1" w:afterAutospacing="1"/>
      <w:jc w:val="center"/>
    </w:pPr>
    <w:rPr>
      <w:rFonts w:ascii="Tahoma" w:hAnsi="Tahoma" w:cs="Tahoma"/>
      <w:sz w:val="20"/>
      <w:szCs w:val="20"/>
      <w:lang w:val="en-US"/>
    </w:rPr>
  </w:style>
  <w:style w:type="paragraph" w:styleId="Msonormalcxspmiddle" w:customStyle="1">
    <w:name w:val="msonormalcxspmiddle"/>
    <w:basedOn w:val="Normal"/>
    <w:qFormat/>
    <w:rsid w:val="00fe2535"/>
    <w:pPr>
      <w:spacing w:lineRule="auto" w:line="240" w:beforeAutospacing="1" w:afterAutospacing="1"/>
      <w:jc w:val="center"/>
    </w:pPr>
    <w:rPr>
      <w:rFonts w:ascii="Times New Roman" w:hAnsi="Times New Roman"/>
      <w:color w:val="000000"/>
      <w:sz w:val="24"/>
      <w:szCs w:val="24"/>
      <w:lang w:eastAsia="ru-RU"/>
    </w:rPr>
  </w:style>
  <w:style w:type="paragraph" w:styleId="Msonormalcxsplast" w:customStyle="1">
    <w:name w:val="msonormalcxsplast"/>
    <w:basedOn w:val="Normal"/>
    <w:qFormat/>
    <w:rsid w:val="00fe2535"/>
    <w:pPr>
      <w:spacing w:lineRule="auto" w:line="240" w:beforeAutospacing="1" w:afterAutospacing="1"/>
      <w:jc w:val="center"/>
    </w:pPr>
    <w:rPr>
      <w:rFonts w:ascii="Times New Roman" w:hAnsi="Times New Roman"/>
      <w:color w:val="000000"/>
      <w:sz w:val="24"/>
      <w:szCs w:val="24"/>
      <w:lang w:eastAsia="ru-RU"/>
    </w:rPr>
  </w:style>
  <w:style w:type="paragraph" w:styleId="Style52" w:customStyle="1">
    <w:name w:val="......."/>
    <w:basedOn w:val="Normal"/>
    <w:qFormat/>
    <w:rsid w:val="00fe2535"/>
    <w:pPr>
      <w:spacing w:lineRule="auto" w:line="240" w:before="0" w:after="0"/>
      <w:jc w:val="center"/>
    </w:pPr>
    <w:rPr>
      <w:rFonts w:ascii="Times New Roman" w:hAnsi="Times New Roman"/>
      <w:sz w:val="24"/>
      <w:szCs w:val="24"/>
      <w:lang w:eastAsia="ru-RU"/>
    </w:rPr>
  </w:style>
  <w:style w:type="paragraph" w:styleId="2112" w:customStyle="1">
    <w:name w:val="Средняя сетка 2 - Акцент 11"/>
    <w:qFormat/>
    <w:rsid w:val="00fe2535"/>
    <w:pPr>
      <w:widowControl/>
      <w:bidi w:val="0"/>
      <w:jc w:val="left"/>
    </w:pPr>
    <w:rPr>
      <w:rFonts w:ascii="Times New Roman" w:hAnsi="Times New Roman" w:eastAsia="Times New Roman" w:cs="Times New Roman"/>
      <w:b/>
      <w:color w:val="auto"/>
      <w:kern w:val="0"/>
      <w:sz w:val="28"/>
      <w:szCs w:val="28"/>
      <w:lang w:val="ru-RU" w:eastAsia="ru-RU" w:bidi="ar-SA"/>
    </w:rPr>
  </w:style>
  <w:style w:type="paragraph" w:styleId="214" w:customStyle="1">
    <w:name w:val="Обычный2"/>
    <w:qFormat/>
    <w:rsid w:val="00fe2535"/>
    <w:pPr>
      <w:widowControl w:val="false"/>
      <w:bidi w:val="0"/>
      <w:jc w:val="left"/>
    </w:pPr>
    <w:rPr>
      <w:rFonts w:ascii="Times New Roman" w:hAnsi="Times New Roman" w:eastAsia="Times New Roman" w:cs="Times New Roman"/>
      <w:color w:val="auto"/>
      <w:kern w:val="0"/>
      <w:sz w:val="22"/>
      <w:szCs w:val="20"/>
      <w:lang w:val="ru-RU" w:eastAsia="ru-RU" w:bidi="ar-SA"/>
    </w:rPr>
  </w:style>
  <w:style w:type="paragraph" w:styleId="BodyTextFirstIndent2">
    <w:name w:val="Body Text First Indent 2"/>
    <w:basedOn w:val="Style34"/>
    <w:link w:val="2c"/>
    <w:qFormat/>
    <w:rsid w:val="00fe2535"/>
    <w:pPr>
      <w:widowControl w:val="false"/>
      <w:ind w:left="283" w:firstLine="210"/>
    </w:pPr>
    <w:rPr>
      <w:sz w:val="20"/>
      <w:szCs w:val="20"/>
    </w:rPr>
  </w:style>
  <w:style w:type="paragraph" w:styleId="223" w:customStyle="1">
    <w:name w:val="Основной текст 22"/>
    <w:basedOn w:val="Normal"/>
    <w:qFormat/>
    <w:rsid w:val="00fe2535"/>
    <w:pPr>
      <w:overflowPunct w:val="true"/>
      <w:spacing w:lineRule="auto" w:line="216" w:before="0" w:after="0"/>
      <w:ind w:firstLine="709"/>
      <w:jc w:val="both"/>
      <w:textAlignment w:val="baseline"/>
    </w:pPr>
    <w:rPr>
      <w:rFonts w:ascii="Times New Roman" w:hAnsi="Times New Roman" w:eastAsia="Times New Roman"/>
      <w:sz w:val="20"/>
      <w:szCs w:val="20"/>
      <w:lang w:eastAsia="ru-RU"/>
    </w:rPr>
  </w:style>
  <w:style w:type="paragraph" w:styleId="Default" w:customStyle="1">
    <w:name w:val="Default"/>
    <w:qFormat/>
    <w:rsid w:val="00fe2535"/>
    <w:pPr>
      <w:widowControl/>
      <w:bidi w:val="0"/>
      <w:jc w:val="left"/>
    </w:pPr>
    <w:rPr>
      <w:rFonts w:ascii="Times New Roman" w:hAnsi="Times New Roman" w:eastAsia="Times New Roman" w:cs="Times New Roman"/>
      <w:color w:val="000000"/>
      <w:kern w:val="0"/>
      <w:sz w:val="24"/>
      <w:szCs w:val="24"/>
      <w:lang w:val="ru-RU" w:eastAsia="ru-RU" w:bidi="ar-SA"/>
    </w:rPr>
  </w:style>
  <w:style w:type="paragraph" w:styleId="CharChar" w:customStyle="1">
    <w:name w:val="Char Знак Знак Char Знак Знак Знак Знак Знак Знак Знак Знак Знак Знак Знак Знак Знак Знак Знак Знак"/>
    <w:basedOn w:val="Normal"/>
    <w:qFormat/>
    <w:rsid w:val="00fe2535"/>
    <w:pPr>
      <w:spacing w:lineRule="auto" w:line="240" w:before="0" w:after="0"/>
    </w:pPr>
    <w:rPr>
      <w:rFonts w:ascii="Verdana" w:hAnsi="Verdana" w:eastAsia="Times New Roman" w:cs="Verdana"/>
      <w:sz w:val="20"/>
      <w:szCs w:val="20"/>
      <w:lang w:val="en-US"/>
    </w:rPr>
  </w:style>
  <w:style w:type="paragraph" w:styleId="Nonformat" w:customStyle="1">
    <w:name w:val="Nonformat"/>
    <w:basedOn w:val="Normal"/>
    <w:qFormat/>
    <w:rsid w:val="000b2b4a"/>
    <w:pPr>
      <w:widowControl w:val="false"/>
      <w:spacing w:lineRule="auto" w:line="240" w:before="0" w:after="0"/>
    </w:pPr>
    <w:rPr>
      <w:rFonts w:ascii="Consultant" w:hAnsi="Consultant" w:eastAsia="Times New Roman"/>
      <w:sz w:val="20"/>
      <w:szCs w:val="20"/>
      <w:lang w:eastAsia="ru-RU"/>
    </w:rPr>
  </w:style>
  <w:style w:type="paragraph" w:styleId="124" w:customStyle="1">
    <w:name w:val="Заголовок оглавления1"/>
    <w:basedOn w:val="1"/>
    <w:uiPriority w:val="39"/>
    <w:semiHidden/>
    <w:unhideWhenUsed/>
    <w:qFormat/>
    <w:rsid w:val="00b96d34"/>
    <w:pPr>
      <w:keepLines/>
      <w:spacing w:lineRule="auto" w:line="276" w:before="480" w:after="0"/>
      <w:jc w:val="left"/>
    </w:pPr>
    <w:rPr>
      <w:rFonts w:ascii="Cambria" w:hAnsi="Cambria"/>
      <w:i w:val="false"/>
      <w:iCs w:val="false"/>
      <w:color w:val="365F91"/>
      <w:sz w:val="28"/>
      <w:szCs w:val="28"/>
    </w:rPr>
  </w:style>
  <w:style w:type="paragraph" w:styleId="215">
    <w:name w:val="TOC 2"/>
    <w:basedOn w:val="Normal"/>
    <w:autoRedefine/>
    <w:uiPriority w:val="39"/>
    <w:unhideWhenUsed/>
    <w:rsid w:val="000f26ee"/>
    <w:pPr>
      <w:spacing w:before="0" w:after="0"/>
      <w:ind w:left="220" w:hanging="0"/>
    </w:pPr>
    <w:rPr>
      <w:rFonts w:ascii="Times New Roman" w:hAnsi="Times New Roman"/>
      <w:sz w:val="20"/>
      <w:szCs w:val="20"/>
    </w:rPr>
  </w:style>
  <w:style w:type="paragraph" w:styleId="125">
    <w:name w:val="TOC 1"/>
    <w:basedOn w:val="Normal"/>
    <w:autoRedefine/>
    <w:uiPriority w:val="39"/>
    <w:unhideWhenUsed/>
    <w:rsid w:val="000f26ee"/>
    <w:pPr>
      <w:spacing w:before="120" w:after="120"/>
    </w:pPr>
    <w:rPr>
      <w:rFonts w:ascii="Times New Roman" w:hAnsi="Times New Roman"/>
      <w:b/>
      <w:bCs/>
      <w:caps/>
      <w:sz w:val="20"/>
      <w:szCs w:val="20"/>
    </w:rPr>
  </w:style>
  <w:style w:type="paragraph" w:styleId="38">
    <w:name w:val="TOC 3"/>
    <w:basedOn w:val="Normal"/>
    <w:autoRedefine/>
    <w:uiPriority w:val="39"/>
    <w:unhideWhenUsed/>
    <w:rsid w:val="000f26ee"/>
    <w:pPr>
      <w:spacing w:before="0" w:after="0"/>
      <w:ind w:left="440" w:hanging="0"/>
    </w:pPr>
    <w:rPr>
      <w:rFonts w:ascii="Times New Roman" w:hAnsi="Times New Roman"/>
      <w:i/>
      <w:iCs/>
      <w:sz w:val="20"/>
      <w:szCs w:val="20"/>
    </w:rPr>
  </w:style>
  <w:style w:type="paragraph" w:styleId="43">
    <w:name w:val="TOC 4"/>
    <w:basedOn w:val="Normal"/>
    <w:autoRedefine/>
    <w:uiPriority w:val="39"/>
    <w:unhideWhenUsed/>
    <w:rsid w:val="000f26ee"/>
    <w:pPr>
      <w:spacing w:before="0" w:after="0"/>
      <w:ind w:left="660" w:hanging="0"/>
    </w:pPr>
    <w:rPr>
      <w:rFonts w:ascii="Times New Roman" w:hAnsi="Times New Roman"/>
      <w:sz w:val="18"/>
      <w:szCs w:val="18"/>
    </w:rPr>
  </w:style>
  <w:style w:type="paragraph" w:styleId="53">
    <w:name w:val="TOC 5"/>
    <w:basedOn w:val="Normal"/>
    <w:autoRedefine/>
    <w:uiPriority w:val="39"/>
    <w:unhideWhenUsed/>
    <w:rsid w:val="00992dff"/>
    <w:pPr>
      <w:spacing w:before="0" w:after="0"/>
      <w:ind w:left="880" w:hanging="0"/>
    </w:pPr>
    <w:rPr>
      <w:rFonts w:ascii="Calibri" w:hAnsi="Calibri" w:asciiTheme="minorHAnsi" w:hAnsiTheme="minorHAnsi"/>
      <w:sz w:val="18"/>
      <w:szCs w:val="18"/>
    </w:rPr>
  </w:style>
  <w:style w:type="paragraph" w:styleId="62">
    <w:name w:val="TOC 6"/>
    <w:basedOn w:val="Normal"/>
    <w:autoRedefine/>
    <w:uiPriority w:val="39"/>
    <w:unhideWhenUsed/>
    <w:rsid w:val="00992dff"/>
    <w:pPr>
      <w:spacing w:before="0" w:after="0"/>
      <w:ind w:left="1100" w:hanging="0"/>
    </w:pPr>
    <w:rPr>
      <w:rFonts w:ascii="Calibri" w:hAnsi="Calibri" w:asciiTheme="minorHAnsi" w:hAnsiTheme="minorHAnsi"/>
      <w:sz w:val="18"/>
      <w:szCs w:val="18"/>
    </w:rPr>
  </w:style>
  <w:style w:type="paragraph" w:styleId="72">
    <w:name w:val="TOC 7"/>
    <w:basedOn w:val="Normal"/>
    <w:autoRedefine/>
    <w:uiPriority w:val="39"/>
    <w:unhideWhenUsed/>
    <w:rsid w:val="00992dff"/>
    <w:pPr>
      <w:spacing w:before="0" w:after="0"/>
      <w:ind w:left="1320" w:hanging="0"/>
    </w:pPr>
    <w:rPr>
      <w:rFonts w:ascii="Calibri" w:hAnsi="Calibri" w:asciiTheme="minorHAnsi" w:hAnsiTheme="minorHAnsi"/>
      <w:sz w:val="18"/>
      <w:szCs w:val="18"/>
    </w:rPr>
  </w:style>
  <w:style w:type="paragraph" w:styleId="82">
    <w:name w:val="TOC 8"/>
    <w:basedOn w:val="Normal"/>
    <w:autoRedefine/>
    <w:uiPriority w:val="39"/>
    <w:unhideWhenUsed/>
    <w:rsid w:val="00992dff"/>
    <w:pPr>
      <w:spacing w:before="0" w:after="0"/>
      <w:ind w:left="1540" w:hanging="0"/>
    </w:pPr>
    <w:rPr>
      <w:rFonts w:ascii="Calibri" w:hAnsi="Calibri" w:asciiTheme="minorHAnsi" w:hAnsiTheme="minorHAnsi"/>
      <w:sz w:val="18"/>
      <w:szCs w:val="18"/>
    </w:rPr>
  </w:style>
  <w:style w:type="paragraph" w:styleId="93">
    <w:name w:val="TOC 9"/>
    <w:basedOn w:val="Normal"/>
    <w:autoRedefine/>
    <w:uiPriority w:val="39"/>
    <w:unhideWhenUsed/>
    <w:rsid w:val="00992dff"/>
    <w:pPr>
      <w:spacing w:before="0" w:after="0"/>
      <w:ind w:left="1760" w:hanging="0"/>
    </w:pPr>
    <w:rPr>
      <w:rFonts w:ascii="Calibri" w:hAnsi="Calibri" w:asciiTheme="minorHAnsi" w:hAnsiTheme="minorHAnsi"/>
      <w:sz w:val="18"/>
      <w:szCs w:val="18"/>
    </w:rPr>
  </w:style>
  <w:style w:type="paragraph" w:styleId="Endnotetext">
    <w:name w:val="endnote text"/>
    <w:basedOn w:val="Normal"/>
    <w:link w:val="affff"/>
    <w:uiPriority w:val="99"/>
    <w:unhideWhenUsed/>
    <w:qFormat/>
    <w:rsid w:val="006e2fda"/>
    <w:pPr/>
    <w:rPr>
      <w:sz w:val="24"/>
      <w:szCs w:val="24"/>
    </w:rPr>
  </w:style>
  <w:style w:type="paragraph" w:styleId="1111" w:customStyle="1">
    <w:name w:val="Средняя заливка 1 - Акцент 11"/>
    <w:qFormat/>
    <w:rsid w:val="00cd4957"/>
    <w:pPr>
      <w:widowControl/>
      <w:bidi w:val="0"/>
      <w:jc w:val="left"/>
    </w:pPr>
    <w:rPr>
      <w:rFonts w:ascii="Calibri" w:hAnsi="Calibri" w:eastAsia="Calibri" w:cs="Times New Roman"/>
      <w:color w:val="auto"/>
      <w:kern w:val="0"/>
      <w:sz w:val="22"/>
      <w:szCs w:val="22"/>
      <w:lang w:eastAsia="en-US" w:val="ru-RU" w:bidi="ar-SA"/>
    </w:rPr>
  </w:style>
  <w:style w:type="paragraph" w:styleId="1212" w:customStyle="1">
    <w:name w:val="Средняя сетка 1 - Акцент 21"/>
    <w:basedOn w:val="Normal"/>
    <w:uiPriority w:val="34"/>
    <w:qFormat/>
    <w:rsid w:val="003d60b0"/>
    <w:pPr>
      <w:spacing w:before="0" w:after="200"/>
      <w:ind w:left="720" w:hanging="0"/>
      <w:contextualSpacing/>
    </w:pPr>
    <w:rPr/>
  </w:style>
  <w:style w:type="paragraph" w:styleId="DocumentMap">
    <w:name w:val="Document Map"/>
    <w:basedOn w:val="Normal"/>
    <w:link w:val="affff2"/>
    <w:uiPriority w:val="99"/>
    <w:semiHidden/>
    <w:unhideWhenUsed/>
    <w:qFormat/>
    <w:rsid w:val="008925e5"/>
    <w:pPr/>
    <w:rPr>
      <w:rFonts w:ascii="Times New Roman" w:hAnsi="Times New Roman"/>
      <w:sz w:val="24"/>
      <w:szCs w:val="24"/>
    </w:rPr>
  </w:style>
  <w:style w:type="paragraph" w:styleId="216" w:customStyle="1">
    <w:name w:val="Рег. Заголовок 2-го уровня регламента"/>
    <w:basedOn w:val="ConsPlusNormal1"/>
    <w:qFormat/>
    <w:rsid w:val="001c23a3"/>
    <w:pPr>
      <w:spacing w:before="360" w:after="240"/>
      <w:jc w:val="center"/>
      <w:outlineLvl w:val="1"/>
    </w:pPr>
    <w:rPr>
      <w:rFonts w:ascii="Times New Roman" w:hAnsi="Times New Roman" w:cs="Times New Roman"/>
      <w:b/>
      <w:i/>
      <w:sz w:val="28"/>
      <w:szCs w:val="28"/>
    </w:rPr>
  </w:style>
  <w:style w:type="paragraph" w:styleId="Style53" w:customStyle="1">
    <w:name w:val="Рег. Комментарии"/>
    <w:basedOn w:val="311"/>
    <w:qFormat/>
    <w:rsid w:val="00c551e8"/>
    <w:pPr>
      <w:spacing w:before="0" w:after="0"/>
      <w:ind w:left="539" w:firstLine="709"/>
      <w:contextualSpacing/>
      <w:jc w:val="both"/>
    </w:pPr>
    <w:rPr>
      <w:rFonts w:ascii="Times New Roman" w:hAnsi="Times New Roman"/>
      <w:i/>
      <w:sz w:val="28"/>
      <w:szCs w:val="28"/>
    </w:rPr>
  </w:style>
  <w:style w:type="paragraph" w:styleId="Style54" w:customStyle="1">
    <w:name w:val="Сценарии"/>
    <w:basedOn w:val="Normal"/>
    <w:qFormat/>
    <w:rsid w:val="00620cd7"/>
    <w:pPr>
      <w:spacing w:before="120" w:after="120"/>
      <w:ind w:firstLine="539"/>
      <w:contextualSpacing/>
      <w:jc w:val="center"/>
    </w:pPr>
    <w:rPr>
      <w:rFonts w:ascii="Times New Roman" w:hAnsi="Times New Roman"/>
      <w:i/>
      <w:sz w:val="28"/>
      <w:szCs w:val="28"/>
    </w:rPr>
  </w:style>
  <w:style w:type="paragraph" w:styleId="217" w:customStyle="1">
    <w:name w:val="Заголовок оглавления2"/>
    <w:basedOn w:val="1"/>
    <w:uiPriority w:val="39"/>
    <w:semiHidden/>
    <w:unhideWhenUsed/>
    <w:qFormat/>
    <w:rsid w:val="00f922fb"/>
    <w:pPr>
      <w:keepLines/>
      <w:spacing w:lineRule="auto" w:line="276" w:before="480" w:after="0"/>
      <w:jc w:val="left"/>
    </w:pPr>
    <w:rPr>
      <w:rFonts w:ascii="Cambria" w:hAnsi="Cambria"/>
      <w:i w:val="false"/>
      <w:iCs w:val="false"/>
      <w:color w:val="365F91"/>
      <w:sz w:val="28"/>
      <w:szCs w:val="28"/>
    </w:rPr>
  </w:style>
  <w:style w:type="paragraph" w:styleId="ListParagraph">
    <w:name w:val="List Paragraph"/>
    <w:basedOn w:val="Normal"/>
    <w:uiPriority w:val="34"/>
    <w:qFormat/>
    <w:rsid w:val="00cc4911"/>
    <w:pPr>
      <w:spacing w:before="0" w:after="200"/>
      <w:ind w:left="720" w:hanging="0"/>
      <w:contextualSpacing/>
    </w:pPr>
    <w:rPr/>
  </w:style>
  <w:style w:type="paragraph" w:styleId="126" w:customStyle="1">
    <w:name w:val="Рег. Заголовок 1-го уровня регламента"/>
    <w:basedOn w:val="1"/>
    <w:qFormat/>
    <w:rsid w:val="00fe2d70"/>
    <w:pPr>
      <w:spacing w:lineRule="auto" w:line="276" w:before="240" w:after="240"/>
      <w:jc w:val="center"/>
    </w:pPr>
    <w:rPr>
      <w:i w:val="false"/>
      <w:sz w:val="28"/>
      <w:szCs w:val="28"/>
    </w:rPr>
  </w:style>
  <w:style w:type="paragraph" w:styleId="1110" w:customStyle="1">
    <w:name w:val="Рег. Основной текст уровень 1.1"/>
    <w:basedOn w:val="ConsPlusNormal1"/>
    <w:qFormat/>
    <w:rsid w:val="00fe2d70"/>
    <w:pPr>
      <w:spacing w:lineRule="auto" w:line="276"/>
      <w:ind w:firstLine="709"/>
      <w:jc w:val="both"/>
    </w:pPr>
    <w:rPr>
      <w:rFonts w:ascii="Times New Roman" w:hAnsi="Times New Roman" w:cs="Times New Roman"/>
      <w:sz w:val="28"/>
      <w:szCs w:val="28"/>
    </w:rPr>
  </w:style>
  <w:style w:type="paragraph" w:styleId="1112" w:customStyle="1">
    <w:name w:val="Рег. 1.1.1"/>
    <w:basedOn w:val="Normal"/>
    <w:qFormat/>
    <w:rsid w:val="00612efe"/>
    <w:pPr>
      <w:spacing w:before="0" w:after="0"/>
      <w:jc w:val="both"/>
    </w:pPr>
    <w:rPr>
      <w:rFonts w:ascii="Times New Roman" w:hAnsi="Times New Roman"/>
      <w:sz w:val="28"/>
      <w:szCs w:val="28"/>
    </w:rPr>
  </w:style>
  <w:style w:type="paragraph" w:styleId="1113" w:customStyle="1">
    <w:name w:val="Рег. Основной текст уровнеь 1.1 (базовый)"/>
    <w:basedOn w:val="ConsPlusNormal1"/>
    <w:qFormat/>
    <w:rsid w:val="000271b5"/>
    <w:pPr>
      <w:spacing w:lineRule="auto" w:line="276"/>
      <w:jc w:val="both"/>
    </w:pPr>
    <w:rPr>
      <w:rFonts w:ascii="Times New Roman" w:hAnsi="Times New Roman" w:cs="Times New Roman"/>
      <w:sz w:val="28"/>
      <w:szCs w:val="28"/>
    </w:rPr>
  </w:style>
  <w:style w:type="paragraph" w:styleId="Style55" w:customStyle="1">
    <w:name w:val="Рег. Обычный с отступом"/>
    <w:basedOn w:val="Normal"/>
    <w:qFormat/>
    <w:rsid w:val="00175985"/>
    <w:pPr>
      <w:suppressAutoHyphens w:val="true"/>
      <w:spacing w:before="0" w:after="0"/>
      <w:ind w:firstLine="540"/>
      <w:jc w:val="both"/>
    </w:pPr>
    <w:rPr>
      <w:rFonts w:ascii="Times New Roman" w:hAnsi="Times New Roman" w:eastAsia="Times New Roman"/>
      <w:sz w:val="28"/>
      <w:szCs w:val="28"/>
      <w:lang w:eastAsia="ar-SA"/>
    </w:rPr>
  </w:style>
  <w:style w:type="paragraph" w:styleId="Style56" w:customStyle="1">
    <w:name w:val="Рег. Списки числовый"/>
    <w:basedOn w:val="1212"/>
    <w:qFormat/>
    <w:rsid w:val="000c4215"/>
    <w:pPr>
      <w:ind w:left="1068" w:hanging="0"/>
      <w:jc w:val="both"/>
    </w:pPr>
    <w:rPr>
      <w:rFonts w:ascii="Times New Roman" w:hAnsi="Times New Roman"/>
      <w:sz w:val="28"/>
      <w:szCs w:val="28"/>
    </w:rPr>
  </w:style>
  <w:style w:type="paragraph" w:styleId="Style57" w:customStyle="1">
    <w:name w:val="Рег. Заголовок для названий результата"/>
    <w:basedOn w:val="216"/>
    <w:qFormat/>
    <w:rsid w:val="00326896"/>
    <w:pPr>
      <w:ind w:left="714" w:hanging="0"/>
      <w:jc w:val="left"/>
    </w:pPr>
    <w:rPr/>
  </w:style>
  <w:style w:type="paragraph" w:styleId="1114" w:customStyle="1">
    <w:name w:val="Рег. Основной текст уровень 1.1 (сценарии)"/>
    <w:basedOn w:val="1113"/>
    <w:qFormat/>
    <w:rsid w:val="0084437a"/>
    <w:pPr>
      <w:spacing w:before="360" w:after="240"/>
    </w:pPr>
    <w:rPr>
      <w:i/>
    </w:rPr>
  </w:style>
  <w:style w:type="paragraph" w:styleId="1115" w:customStyle="1">
    <w:name w:val="Рег. Основной текст уровень 1.1.1"/>
    <w:basedOn w:val="Normal"/>
    <w:qFormat/>
    <w:rsid w:val="00612efe"/>
    <w:pPr>
      <w:spacing w:before="0" w:after="0"/>
      <w:ind w:left="1440" w:hanging="720"/>
      <w:jc w:val="both"/>
    </w:pPr>
    <w:rPr>
      <w:rFonts w:ascii="Times New Roman" w:hAnsi="Times New Roman"/>
      <w:sz w:val="28"/>
      <w:szCs w:val="28"/>
    </w:rPr>
  </w:style>
  <w:style w:type="paragraph" w:styleId="Style58" w:customStyle="1">
    <w:name w:val="Рег. Списки без буллетов"/>
    <w:basedOn w:val="ConsPlusNormal1"/>
    <w:qFormat/>
    <w:rsid w:val="007e6e84"/>
    <w:pPr>
      <w:spacing w:lineRule="auto" w:line="276"/>
      <w:ind w:left="709" w:hanging="0"/>
      <w:jc w:val="both"/>
    </w:pPr>
    <w:rPr>
      <w:rFonts w:ascii="Times New Roman" w:hAnsi="Times New Roman" w:cs="Times New Roman"/>
      <w:sz w:val="28"/>
      <w:szCs w:val="28"/>
    </w:rPr>
  </w:style>
  <w:style w:type="paragraph" w:styleId="127" w:customStyle="1">
    <w:name w:val="Рег. Списки 1)"/>
    <w:basedOn w:val="Style58"/>
    <w:qFormat/>
    <w:rsid w:val="007e6e84"/>
    <w:pPr/>
    <w:rPr/>
  </w:style>
  <w:style w:type="paragraph" w:styleId="128" w:customStyle="1">
    <w:name w:val="Рег. Списки два уровня: 1)  и а) б) в)"/>
    <w:basedOn w:val="1212"/>
    <w:qFormat/>
    <w:rsid w:val="008f275b"/>
    <w:pPr>
      <w:spacing w:before="0" w:after="120"/>
      <w:ind w:left="1440" w:hanging="360"/>
      <w:contextualSpacing/>
      <w:jc w:val="both"/>
    </w:pPr>
    <w:rPr>
      <w:rFonts w:ascii="Times New Roman" w:hAnsi="Times New Roman"/>
      <w:sz w:val="28"/>
      <w:szCs w:val="28"/>
    </w:rPr>
  </w:style>
  <w:style w:type="paragraph" w:styleId="Style59" w:customStyle="1">
    <w:name w:val="Рег. Списки одного уровня: а) б) в)"/>
    <w:basedOn w:val="128"/>
    <w:qFormat/>
    <w:rsid w:val="00175985"/>
    <w:pPr/>
    <w:rPr>
      <w:lang w:eastAsia="ar-SA"/>
    </w:rPr>
  </w:style>
  <w:style w:type="paragraph" w:styleId="Style60" w:customStyle="1">
    <w:name w:val="Рег. Списки без буллетов широкие"/>
    <w:basedOn w:val="Normal"/>
    <w:qFormat/>
    <w:rsid w:val="00175985"/>
    <w:pPr>
      <w:suppressAutoHyphens w:val="true"/>
      <w:spacing w:before="0" w:after="0"/>
      <w:ind w:firstLine="540"/>
      <w:jc w:val="both"/>
    </w:pPr>
    <w:rPr>
      <w:rFonts w:ascii="Times New Roman" w:hAnsi="Times New Roman" w:eastAsia="Times New Roman"/>
      <w:sz w:val="28"/>
      <w:szCs w:val="28"/>
      <w:lang w:eastAsia="ar-SA"/>
    </w:rPr>
  </w:style>
  <w:style w:type="paragraph" w:styleId="218" w:customStyle="1">
    <w:name w:val="Рег. Заголовок 2-го уровня сценариев в приложении"/>
    <w:basedOn w:val="2"/>
    <w:qFormat/>
    <w:rsid w:val="00fc294f"/>
    <w:pPr>
      <w:spacing w:lineRule="auto" w:line="276" w:before="360" w:after="240"/>
      <w:jc w:val="center"/>
    </w:pPr>
    <w:rPr>
      <w:rFonts w:ascii="Times New Roman" w:hAnsi="Times New Roman"/>
      <w:i w:val="false"/>
    </w:rPr>
  </w:style>
  <w:style w:type="paragraph" w:styleId="129" w:customStyle="1">
    <w:name w:val="Рег. Основной нумерованный 1. текст"/>
    <w:basedOn w:val="ConsPlusNormal1"/>
    <w:qFormat/>
    <w:rsid w:val="00036c5e"/>
    <w:pPr>
      <w:spacing w:lineRule="auto" w:line="276"/>
      <w:jc w:val="both"/>
    </w:pPr>
    <w:rPr>
      <w:rFonts w:ascii="Times New Roman" w:hAnsi="Times New Roman" w:cs="Times New Roman"/>
      <w:sz w:val="28"/>
      <w:szCs w:val="28"/>
    </w:rPr>
  </w:style>
  <w:style w:type="paragraph" w:styleId="NoSpacing">
    <w:name w:val="No Spacing"/>
    <w:qFormat/>
    <w:rsid w:val="004d04d4"/>
    <w:pPr>
      <w:widowControl/>
      <w:bidi w:val="0"/>
      <w:jc w:val="left"/>
    </w:pPr>
    <w:rPr>
      <w:rFonts w:ascii="Calibri" w:hAnsi="Calibri" w:eastAsia="Calibri" w:cs="Times New Roman"/>
      <w:color w:val="auto"/>
      <w:kern w:val="0"/>
      <w:sz w:val="22"/>
      <w:szCs w:val="22"/>
      <w:lang w:eastAsia="en-US" w:val="ru-RU" w:bidi="ar-SA"/>
    </w:rPr>
  </w:style>
  <w:style w:type="paragraph" w:styleId="Revision">
    <w:name w:val="Revision"/>
    <w:uiPriority w:val="99"/>
    <w:semiHidden/>
    <w:qFormat/>
    <w:rsid w:val="00ec15bc"/>
    <w:pPr>
      <w:widowControl/>
      <w:bidi w:val="0"/>
      <w:jc w:val="left"/>
    </w:pPr>
    <w:rPr>
      <w:rFonts w:ascii="Calibri" w:hAnsi="Calibri" w:eastAsia="Calibri" w:cs="Times New Roman"/>
      <w:color w:val="auto"/>
      <w:kern w:val="0"/>
      <w:sz w:val="22"/>
      <w:szCs w:val="22"/>
      <w:lang w:eastAsia="en-US" w:val="ru-RU" w:bidi="ar-SA"/>
    </w:rPr>
  </w:style>
  <w:style w:type="paragraph" w:styleId="1116" w:customStyle="1">
    <w:name w:val="Абзац списка11"/>
    <w:basedOn w:val="Normal"/>
    <w:uiPriority w:val="99"/>
    <w:qFormat/>
    <w:rsid w:val="00ef2921"/>
    <w:pPr>
      <w:spacing w:before="0" w:after="0"/>
      <w:ind w:left="720" w:hanging="0"/>
      <w:jc w:val="center"/>
    </w:pPr>
    <w:rPr/>
  </w:style>
  <w:style w:type="paragraph" w:styleId="219" w:customStyle="1">
    <w:name w:val="Знак Знак Знак Знак Знак Знак Знак Знак Знак Знак2"/>
    <w:basedOn w:val="Normal"/>
    <w:qFormat/>
    <w:rsid w:val="00ef2921"/>
    <w:pPr>
      <w:spacing w:lineRule="exact" w:line="240" w:before="0" w:after="160"/>
      <w:jc w:val="center"/>
    </w:pPr>
    <w:rPr>
      <w:rFonts w:ascii="Verdana" w:hAnsi="Verdana" w:cs="Verdana"/>
      <w:sz w:val="24"/>
      <w:szCs w:val="24"/>
      <w:lang w:val="en-US"/>
    </w:rPr>
  </w:style>
  <w:style w:type="paragraph" w:styleId="220" w:customStyle="1">
    <w:name w:val="Знак2"/>
    <w:basedOn w:val="Normal"/>
    <w:qFormat/>
    <w:rsid w:val="00ef2921"/>
    <w:pPr>
      <w:spacing w:lineRule="exact" w:line="240" w:before="0" w:after="160"/>
      <w:jc w:val="both"/>
    </w:pPr>
    <w:rPr>
      <w:rFonts w:ascii="Times New Roman" w:hAnsi="Times New Roman" w:eastAsia="Times New Roman"/>
      <w:sz w:val="24"/>
      <w:szCs w:val="20"/>
      <w:lang w:val="en-US"/>
    </w:rPr>
  </w:style>
  <w:style w:type="paragraph" w:styleId="224" w:customStyle="1">
    <w:name w:val="Знак Знак Знак Знак Знак Знак Знак2"/>
    <w:basedOn w:val="Normal"/>
    <w:qFormat/>
    <w:rsid w:val="00ef2921"/>
    <w:pPr>
      <w:spacing w:lineRule="auto" w:line="240" w:beforeAutospacing="1" w:afterAutospacing="1"/>
    </w:pPr>
    <w:rPr>
      <w:rFonts w:ascii="Tahoma" w:hAnsi="Tahoma" w:eastAsia="Times New Roman"/>
      <w:sz w:val="20"/>
      <w:szCs w:val="20"/>
      <w:lang w:val="en-US"/>
    </w:rPr>
  </w:style>
  <w:style w:type="paragraph" w:styleId="Style61">
    <w:name w:val="Содержимое врезки"/>
    <w:basedOn w:val="Normal"/>
    <w:qFormat/>
    <w:pPr/>
    <w:rPr/>
  </w:style>
  <w:style w:type="numbering" w:styleId="NoList" w:default="1">
    <w:name w:val="No List"/>
    <w:uiPriority w:val="99"/>
    <w:semiHidden/>
    <w:unhideWhenUsed/>
    <w:qFormat/>
  </w:style>
  <w:style w:type="numbering" w:styleId="130" w:customStyle="1">
    <w:name w:val="Нет списка1"/>
    <w:uiPriority w:val="99"/>
    <w:semiHidden/>
    <w:unhideWhenUsed/>
    <w:qFormat/>
    <w:rsid w:val="00be1d44"/>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table" w:styleId="afe">
    <w:name w:val="Table Grid"/>
    <w:basedOn w:val="a4"/>
    <w:uiPriority w:val="59"/>
    <w:rsid w:val="00fe2535"/>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f6">
    <w:name w:val="Сетка таблицы1"/>
    <w:basedOn w:val="a4"/>
    <w:uiPriority w:val="59"/>
    <w:rsid w:val="0064087e"/>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f2">
    <w:name w:val="Сетка таблицы2"/>
    <w:basedOn w:val="a4"/>
    <w:uiPriority w:val="59"/>
    <w:rsid w:val="00be1d44"/>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consultantplus://offline/ref=0FB4B62A7280C4330FA9B2F21623EC53CFCC78800621691A34CBCFFF29l950E" TargetMode="External"/><Relationship Id="rId3" Type="http://schemas.openxmlformats.org/officeDocument/2006/relationships/hyperlink" Target="http://uslugi.mosreg.ru/" TargetMode="External"/><Relationship Id="rId4" Type="http://schemas.openxmlformats.org/officeDocument/2006/relationships/hyperlink" Target="http://www.gosuslugi.ru/" TargetMode="External"/><Relationship Id="rId5" Type="http://schemas.openxmlformats.org/officeDocument/2006/relationships/hyperlink" Target="mailto:MFC@mosreg.ru" TargetMode="External"/><Relationship Id="rId6" Type="http://schemas.openxmlformats.org/officeDocument/2006/relationships/hyperlink" Target="mailto:mfc-dzerzhinskiygo@mosreg.ru" TargetMode="External"/><Relationship Id="rId7" Type="http://schemas.openxmlformats.org/officeDocument/2006/relationships/hyperlink" Target="mailto:mfc_mechnikovo@mosreg.ru" TargetMode="External"/><Relationship Id="rId8" Type="http://schemas.openxmlformats.org/officeDocument/2006/relationships/hyperlink" Target="mailto:mfc_nahabino@mosreg.ru" TargetMode="External"/><Relationship Id="rId9" Type="http://schemas.openxmlformats.org/officeDocument/2006/relationships/hyperlink" Target="mailto:narofominskmr@mosreg.ru" TargetMode="External"/><Relationship Id="rId10" Type="http://schemas.openxmlformats.org/officeDocument/2006/relationships/hyperlink" Target="mailto:narofominskmr@mosreg.ru" TargetMode="External"/><Relationship Id="rId11" Type="http://schemas.openxmlformats.org/officeDocument/2006/relationships/hyperlink" Target="mailto:narofominskmr@mosreg.ru" TargetMode="External"/><Relationship Id="rId12" Type="http://schemas.openxmlformats.org/officeDocument/2006/relationships/hyperlink" Target="mailto:mfcnoginsk@mosreg.ru" TargetMode="External"/><Relationship Id="rId13" Type="http://schemas.openxmlformats.org/officeDocument/2006/relationships/hyperlink" Target="http://podolskmfc.ru/" TargetMode="External"/><Relationship Id="rId14" Type="http://schemas.openxmlformats.org/officeDocument/2006/relationships/hyperlink" Target="mailto:mfc-serposmr@mosreg.ru" TargetMode="External"/><Relationship Id="rId15" Type="http://schemas.openxmlformats.org/officeDocument/2006/relationships/hyperlink" Target="mailto:mfc-serposmr@mosreg.ru" TargetMode="External"/><Relationship Id="rId16" Type="http://schemas.openxmlformats.org/officeDocument/2006/relationships/hyperlink" Target="mailto:mfc-chehovmr@mosreg.ru" TargetMode="External"/><Relationship Id="rId17" Type="http://schemas.openxmlformats.org/officeDocument/2006/relationships/hyperlink" Target="mailto:mfc-chehovmr@mosreg.ru" TargetMode="External"/><Relationship Id="rId18" Type="http://schemas.openxmlformats.org/officeDocument/2006/relationships/image" Target="media/image1.jpe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Relationship Id="rId28" Type="http://schemas.openxmlformats.org/officeDocument/2006/relationships/customXml" Target="../customXml/item2.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B0EC7-D518-4947-84F1-124DFE2AAEF4}">
  <ds:schemaRefs>
    <ds:schemaRef ds:uri="http://schemas.openxmlformats.org/officeDocument/2006/bibliography"/>
  </ds:schemaRefs>
</ds:datastoreItem>
</file>

<file path=customXml/itemProps2.xml><?xml version="1.0" encoding="utf-8"?>
<ds:datastoreItem xmlns:ds="http://schemas.openxmlformats.org/officeDocument/2006/customXml" ds:itemID="{EDECAE91-14C8-4235-8D92-8F7AB84F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LibreOffice/5.4.0.3$MacOSX_X86_64 LibreOffice_project/7556cbc6811c9d992f4064ab9287069087d7f62c</Application>
  <Pages>34</Pages>
  <Words>11816</Words>
  <Characters>87200</Characters>
  <CharactersWithSpaces>97979</CharactersWithSpaces>
  <Paragraphs>1467</Paragraphs>
  <Company>MKMO</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2017-09-26T12:20:00Z</dcterms:created>
  <dc:creator>Вилисов Артём Викторович</dc:creator>
  <dc:description/>
  <dc:language>ru-RU</dc:language>
  <cp:lastModifiedBy>Пользователь Windows</cp:lastModifiedBy>
  <cp:lastPrinted>2016-06-21T08:54:00Z</cp:lastPrinted>
  <dcterms:modified xsi:type="dcterms:W3CDTF">2017-09-26T12:20:00Z</dcterms:modified>
  <cp:revision>2</cp:revision>
  <dc:subject/>
  <dc:title>Шаблон проекта административного регламента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MKMO</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